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90"/>
      </w:tblGrid>
      <w:tr w:rsidR="006A3BA9" w:rsidRPr="008A04AD" w14:paraId="4F108E93" w14:textId="77777777" w:rsidTr="00791587">
        <w:tc>
          <w:tcPr>
            <w:tcW w:w="10290" w:type="dxa"/>
          </w:tcPr>
          <w:tbl>
            <w:tblPr>
              <w:tblStyle w:val="Tabelraster"/>
              <w:tblW w:w="9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210"/>
            </w:tblGrid>
            <w:tr w:rsidR="006A3BA9" w:rsidRPr="00FA4C89" w14:paraId="5DC5C6F2" w14:textId="77777777" w:rsidTr="006A3BA9">
              <w:tc>
                <w:tcPr>
                  <w:tcW w:w="9210" w:type="dxa"/>
                </w:tcPr>
                <w:p w14:paraId="34DA2503" w14:textId="518980D3" w:rsidR="00791587" w:rsidRDefault="00791587" w:rsidP="006A3BA9">
                  <w:pPr>
                    <w:spacing w:beforeLines="40" w:before="96" w:afterLines="40" w:after="9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791587">
                    <w:rPr>
                      <w:b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b/>
                      <w:sz w:val="28"/>
                      <w:szCs w:val="28"/>
                    </w:rPr>
                    <w:t xml:space="preserve"> financiële afwijkingenrapportage 2022</w:t>
                  </w:r>
                </w:p>
                <w:p w14:paraId="0EFC4F9D" w14:textId="77777777" w:rsidR="00791587" w:rsidRDefault="00791587" w:rsidP="006A3BA9">
                  <w:pPr>
                    <w:spacing w:beforeLines="40" w:before="96" w:afterLines="40" w:after="96"/>
                    <w:rPr>
                      <w:szCs w:val="18"/>
                    </w:rPr>
                  </w:pPr>
                </w:p>
                <w:p w14:paraId="76C8CF3B" w14:textId="2FCAB7DC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szCs w:val="18"/>
                    </w:rPr>
                  </w:pPr>
                  <w:r w:rsidRPr="00FA4C89">
                    <w:rPr>
                      <w:rFonts w:ascii="Univers" w:hAnsi="Univers"/>
                      <w:szCs w:val="18"/>
                    </w:rPr>
                    <w:t>ROGRAMMA/ TAAKVELD</w:t>
                  </w:r>
                </w:p>
                <w:p w14:paraId="10C2FD60" w14:textId="77777777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szCs w:val="18"/>
                    </w:rPr>
                  </w:pPr>
                </w:p>
                <w:p w14:paraId="237F17EE" w14:textId="7F0E767B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b/>
                      <w:szCs w:val="18"/>
                    </w:rPr>
                  </w:pPr>
                </w:p>
              </w:tc>
            </w:tr>
          </w:tbl>
          <w:tbl>
            <w:tblPr>
              <w:tblW w:w="10074" w:type="dxa"/>
              <w:tblBorders>
                <w:left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74"/>
            </w:tblGrid>
            <w:tr w:rsidR="006A3BA9" w:rsidRPr="00FA4C89" w14:paraId="070BC37B" w14:textId="77777777" w:rsidTr="009C12C7">
              <w:tc>
                <w:tcPr>
                  <w:tcW w:w="10074" w:type="dxa"/>
                  <w:tcBorders>
                    <w:left w:val="nil"/>
                    <w:right w:val="nil"/>
                  </w:tcBorders>
                </w:tcPr>
                <w:p w14:paraId="23F5BFB8" w14:textId="77777777" w:rsidR="009E332C" w:rsidRPr="00FA4C89" w:rsidRDefault="009E332C" w:rsidP="009E332C">
                  <w:pPr>
                    <w:spacing w:beforeLines="40" w:before="96" w:afterLines="40" w:after="96"/>
                    <w:rPr>
                      <w:rFonts w:ascii="Univers" w:hAnsi="Univers"/>
                      <w:b/>
                      <w:sz w:val="20"/>
                    </w:rPr>
                  </w:pPr>
                  <w:r w:rsidRPr="00FA4C89">
                    <w:rPr>
                      <w:rFonts w:ascii="Univers" w:hAnsi="Univers"/>
                      <w:b/>
                      <w:sz w:val="20"/>
                    </w:rPr>
                    <w:t>Sport, cultuur en recreatie</w:t>
                  </w:r>
                </w:p>
                <w:tbl>
                  <w:tblPr>
                    <w:tblStyle w:val="Tabelraster"/>
                    <w:tblW w:w="92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426"/>
                  </w:tblGrid>
                  <w:tr w:rsidR="009E332C" w:rsidRPr="00FA4C89" w14:paraId="0285BF9B" w14:textId="77777777" w:rsidTr="002549F8">
                    <w:tc>
                      <w:tcPr>
                        <w:tcW w:w="9210" w:type="dxa"/>
                      </w:tcPr>
                      <w:tbl>
                        <w:tblPr>
                          <w:tblStyle w:val="Tabelraster"/>
                          <w:tblW w:w="921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210"/>
                        </w:tblGrid>
                        <w:tr w:rsidR="009E332C" w:rsidRPr="00FA4C89" w14:paraId="4459F0CA" w14:textId="77777777" w:rsidTr="002549F8">
                          <w:tc>
                            <w:tcPr>
                              <w:tcW w:w="9210" w:type="dxa"/>
                            </w:tcPr>
                            <w:p w14:paraId="25C8A919" w14:textId="0397CEFD" w:rsidR="009E332C" w:rsidRDefault="00301155" w:rsidP="009E332C">
                              <w:pPr>
                                <w:spacing w:beforeLines="40" w:before="96" w:afterLines="40" w:after="96"/>
                                <w:rPr>
                                  <w:rFonts w:ascii="Univers" w:hAnsi="Univers"/>
                                  <w:szCs w:val="18"/>
                                </w:rPr>
                              </w:pPr>
                              <w:r>
                                <w:rPr>
                                  <w:rFonts w:ascii="Univers" w:hAnsi="Univers"/>
                                  <w:szCs w:val="18"/>
                                </w:rPr>
                                <w:fldChar w:fldCharType="begin">
                                  <w:ffData>
                                    <w:name w:val="Selectievakje2"/>
                                    <w:enabled/>
                                    <w:calcOnExit w:val="0"/>
                                    <w:checkBox>
                                      <w:sizeAuto/>
                                      <w:default w:val="1"/>
                                    </w:checkBox>
                                  </w:ffData>
                                </w:fldChar>
                              </w:r>
                              <w:bookmarkStart w:id="0" w:name="Selectievakje2"/>
                              <w:r>
                                <w:rPr>
                                  <w:rFonts w:ascii="Univers" w:hAnsi="Univers"/>
                                  <w:szCs w:val="18"/>
                                </w:rPr>
                                <w:instrText xml:space="preserve"> FORMCHECKBOX </w:instrText>
                              </w:r>
                              <w:r w:rsidR="00435867">
                                <w:rPr>
                                  <w:rFonts w:ascii="Univers" w:hAnsi="Univers"/>
                                  <w:szCs w:val="18"/>
                                </w:rPr>
                              </w:r>
                              <w:r w:rsidR="00435867">
                                <w:rPr>
                                  <w:rFonts w:ascii="Univers" w:hAnsi="Univers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Univers" w:hAnsi="Univers"/>
                                  <w:szCs w:val="18"/>
                                </w:rPr>
                                <w:fldChar w:fldCharType="end"/>
                              </w:r>
                              <w:bookmarkEnd w:id="0"/>
                              <w:r w:rsidR="009E332C" w:rsidRPr="00FA4C89">
                                <w:rPr>
                                  <w:rFonts w:ascii="Univers" w:hAnsi="Univers"/>
                                  <w:szCs w:val="18"/>
                                </w:rPr>
                                <w:t xml:space="preserve">  Sport</w:t>
                              </w:r>
                              <w:r w:rsidR="009E332C">
                                <w:rPr>
                                  <w:rFonts w:ascii="Univers" w:hAnsi="Univers"/>
                                  <w:szCs w:val="18"/>
                                </w:rPr>
                                <w:t>beleid en –activering</w:t>
                              </w:r>
                            </w:p>
                            <w:p w14:paraId="1E0BE0DA" w14:textId="77777777" w:rsidR="009E332C" w:rsidRPr="00FA4C89" w:rsidRDefault="009E332C" w:rsidP="009E332C">
                              <w:pPr>
                                <w:spacing w:beforeLines="40" w:before="96" w:afterLines="40" w:after="96"/>
                                <w:rPr>
                                  <w:rFonts w:ascii="Univers" w:hAnsi="Univers"/>
                                  <w:szCs w:val="18"/>
                                </w:rPr>
                              </w:pP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fldChar w:fldCharType="begin">
                                  <w:ffData>
                                    <w:name w:val="Selectievakje2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instrText xml:space="preserve"> FORMCHECKBOX </w:instrText>
                              </w:r>
                              <w:r w:rsidR="00435867">
                                <w:rPr>
                                  <w:rFonts w:ascii="Univers" w:hAnsi="Univers"/>
                                  <w:szCs w:val="18"/>
                                </w:rPr>
                              </w:r>
                              <w:r w:rsidR="00435867">
                                <w:rPr>
                                  <w:rFonts w:ascii="Univers" w:hAnsi="Univers"/>
                                  <w:szCs w:val="18"/>
                                </w:rPr>
                                <w:fldChar w:fldCharType="separate"/>
                              </w: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fldChar w:fldCharType="end"/>
                              </w: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t xml:space="preserve">  Sport</w:t>
                              </w:r>
                              <w:r>
                                <w:rPr>
                                  <w:rFonts w:ascii="Univers" w:hAnsi="Univers"/>
                                  <w:szCs w:val="18"/>
                                </w:rPr>
                                <w:t>accommodatie</w:t>
                              </w:r>
                            </w:p>
                            <w:p w14:paraId="48BDCA96" w14:textId="77777777" w:rsidR="009E332C" w:rsidRDefault="009E332C" w:rsidP="009E332C">
                              <w:pPr>
                                <w:spacing w:beforeLines="40" w:before="96" w:afterLines="40" w:after="96"/>
                                <w:rPr>
                                  <w:rFonts w:ascii="Univers" w:hAnsi="Univers"/>
                                  <w:szCs w:val="18"/>
                                </w:rPr>
                              </w:pP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fldChar w:fldCharType="begin">
                                  <w:ffData>
                                    <w:name w:val="Selectievakje2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instrText xml:space="preserve"> FORMCHECKBOX </w:instrText>
                              </w:r>
                              <w:r w:rsidR="00435867">
                                <w:rPr>
                                  <w:rFonts w:ascii="Univers" w:hAnsi="Univers"/>
                                  <w:szCs w:val="18"/>
                                </w:rPr>
                              </w:r>
                              <w:r w:rsidR="00435867">
                                <w:rPr>
                                  <w:rFonts w:ascii="Univers" w:hAnsi="Univers"/>
                                  <w:szCs w:val="18"/>
                                </w:rPr>
                                <w:fldChar w:fldCharType="separate"/>
                              </w: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fldChar w:fldCharType="end"/>
                              </w: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t xml:space="preserve">  Cultuur</w:t>
                              </w:r>
                            </w:p>
                            <w:p w14:paraId="3411A998" w14:textId="77777777" w:rsidR="009E332C" w:rsidRPr="00FA4C89" w:rsidRDefault="009E332C" w:rsidP="009E332C">
                              <w:pPr>
                                <w:spacing w:beforeLines="40" w:before="96" w:afterLines="40" w:after="96"/>
                                <w:rPr>
                                  <w:rFonts w:ascii="Univers" w:hAnsi="Univers"/>
                                  <w:szCs w:val="18"/>
                                </w:rPr>
                              </w:pP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fldChar w:fldCharType="begin">
                                  <w:ffData>
                                    <w:name w:val="Selectievakje2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instrText xml:space="preserve"> FORMCHECKBOX </w:instrText>
                              </w:r>
                              <w:r w:rsidR="00435867">
                                <w:rPr>
                                  <w:rFonts w:ascii="Univers" w:hAnsi="Univers"/>
                                  <w:szCs w:val="18"/>
                                </w:rPr>
                              </w:r>
                              <w:r w:rsidR="00435867">
                                <w:rPr>
                                  <w:rFonts w:ascii="Univers" w:hAnsi="Univers"/>
                                  <w:szCs w:val="18"/>
                                </w:rPr>
                                <w:fldChar w:fldCharType="separate"/>
                              </w: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fldChar w:fldCharType="end"/>
                              </w: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Univers" w:hAnsi="Univers"/>
                                  <w:szCs w:val="18"/>
                                </w:rPr>
                                <w:t>Media</w:t>
                              </w:r>
                            </w:p>
                            <w:p w14:paraId="24A4028A" w14:textId="77777777" w:rsidR="009E332C" w:rsidRPr="00FA4C89" w:rsidRDefault="009E332C" w:rsidP="009E332C">
                              <w:pPr>
                                <w:spacing w:beforeLines="40" w:before="96" w:afterLines="40" w:after="96"/>
                                <w:rPr>
                                  <w:rFonts w:ascii="Univers" w:hAnsi="Univers"/>
                                  <w:szCs w:val="18"/>
                                </w:rPr>
                              </w:pP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fldChar w:fldCharType="begin">
                                  <w:ffData>
                                    <w:name w:val="Selectievakje2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instrText xml:space="preserve"> FORMCHECKBOX </w:instrText>
                              </w:r>
                              <w:r w:rsidR="00435867">
                                <w:rPr>
                                  <w:rFonts w:ascii="Univers" w:hAnsi="Univers"/>
                                  <w:szCs w:val="18"/>
                                </w:rPr>
                              </w:r>
                              <w:r w:rsidR="00435867">
                                <w:rPr>
                                  <w:rFonts w:ascii="Univers" w:hAnsi="Univers"/>
                                  <w:szCs w:val="18"/>
                                </w:rPr>
                                <w:fldChar w:fldCharType="separate"/>
                              </w: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fldChar w:fldCharType="end"/>
                              </w:r>
                              <w:r w:rsidRPr="00FA4C89">
                                <w:rPr>
                                  <w:rFonts w:ascii="Univers" w:hAnsi="Univers"/>
                                  <w:szCs w:val="18"/>
                                </w:rPr>
                                <w:t xml:space="preserve">  Openbaar groen en (openlucht) recreatie</w:t>
                              </w:r>
                            </w:p>
                            <w:p w14:paraId="43022533" w14:textId="77777777" w:rsidR="009E332C" w:rsidRPr="00FA4C89" w:rsidRDefault="009E332C" w:rsidP="009E332C">
                              <w:pPr>
                                <w:spacing w:beforeLines="40" w:before="96" w:afterLines="40" w:after="96"/>
                                <w:rPr>
                                  <w:rFonts w:ascii="Univers" w:hAnsi="Univers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4977585D" w14:textId="77777777" w:rsidR="009E332C" w:rsidRPr="00FA4C89" w:rsidRDefault="009E332C" w:rsidP="009E332C"/>
                    </w:tc>
                  </w:tr>
                </w:tbl>
                <w:p w14:paraId="289213BB" w14:textId="77777777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sz w:val="20"/>
                    </w:rPr>
                  </w:pPr>
                </w:p>
              </w:tc>
            </w:tr>
            <w:tr w:rsidR="006A3BA9" w:rsidRPr="00FA4C89" w14:paraId="19ACAB5A" w14:textId="77777777" w:rsidTr="009C12C7">
              <w:tc>
                <w:tcPr>
                  <w:tcW w:w="10074" w:type="dxa"/>
                  <w:tcBorders>
                    <w:left w:val="nil"/>
                    <w:right w:val="nil"/>
                  </w:tcBorders>
                </w:tcPr>
                <w:p w14:paraId="6FFB605C" w14:textId="77777777" w:rsidR="006A3BA9" w:rsidRPr="00FA4C89" w:rsidRDefault="006A3BA9" w:rsidP="006A3BA9">
                  <w:pPr>
                    <w:spacing w:beforeLines="40" w:before="96" w:afterLines="40" w:after="96"/>
                    <w:rPr>
                      <w:rFonts w:ascii="Univers" w:hAnsi="Univers"/>
                      <w:sz w:val="20"/>
                    </w:rPr>
                  </w:pPr>
                </w:p>
              </w:tc>
            </w:tr>
            <w:tr w:rsidR="006A3BA9" w:rsidRPr="00FA4C89" w14:paraId="7D69054F" w14:textId="77777777" w:rsidTr="009C12C7">
              <w:tc>
                <w:tcPr>
                  <w:tcW w:w="10074" w:type="dxa"/>
                  <w:tcBorders>
                    <w:left w:val="nil"/>
                    <w:right w:val="nil"/>
                  </w:tcBorders>
                </w:tcPr>
                <w:p w14:paraId="45188DF8" w14:textId="04883E57" w:rsidR="0065656C" w:rsidRDefault="0065656C" w:rsidP="009C12C7">
                  <w:pPr>
                    <w:rPr>
                      <w:rFonts w:ascii="Tenorite" w:hAnsi="Tenorite"/>
                      <w:b/>
                      <w:bCs/>
                      <w:sz w:val="20"/>
                    </w:rPr>
                  </w:pPr>
                </w:p>
                <w:p w14:paraId="7B8DE2D2" w14:textId="77777777" w:rsidR="00967615" w:rsidRDefault="00967615" w:rsidP="009C12C7">
                  <w:pPr>
                    <w:rPr>
                      <w:rFonts w:ascii="Tenorite" w:hAnsi="Tenorite"/>
                      <w:b/>
                      <w:bCs/>
                      <w:sz w:val="20"/>
                    </w:rPr>
                  </w:pPr>
                </w:p>
                <w:p w14:paraId="7BEE3157" w14:textId="77777777" w:rsidR="0065656C" w:rsidRDefault="0065656C" w:rsidP="009C12C7">
                  <w:pPr>
                    <w:rPr>
                      <w:rFonts w:ascii="Tenorite" w:hAnsi="Tenorite"/>
                      <w:b/>
                      <w:bCs/>
                      <w:sz w:val="20"/>
                    </w:rPr>
                  </w:pPr>
                </w:p>
                <w:p w14:paraId="4BB956FB" w14:textId="7CA0C068" w:rsidR="009C12C7" w:rsidRPr="00DA4733" w:rsidRDefault="009C12C7" w:rsidP="009C12C7">
                  <w:pPr>
                    <w:rPr>
                      <w:rFonts w:ascii="Tenorite" w:hAnsi="Tenorite"/>
                      <w:sz w:val="20"/>
                    </w:rPr>
                  </w:pPr>
                  <w:r w:rsidRPr="00DA4733">
                    <w:rPr>
                      <w:rFonts w:ascii="Tenorite" w:hAnsi="Tenorite"/>
                      <w:b/>
                      <w:bCs/>
                      <w:sz w:val="20"/>
                    </w:rPr>
                    <w:t>Onderwerp</w:t>
                  </w:r>
                  <w:r w:rsidRPr="00DA4733">
                    <w:rPr>
                      <w:rFonts w:ascii="Tenorite" w:hAnsi="Tenorite"/>
                      <w:b/>
                      <w:bCs/>
                      <w:sz w:val="20"/>
                    </w:rPr>
                    <w:tab/>
                    <w:t>:</w:t>
                  </w:r>
                  <w:r w:rsidRPr="00DA4733">
                    <w:rPr>
                      <w:rFonts w:ascii="Tenorite" w:hAnsi="Tenorite"/>
                      <w:sz w:val="20"/>
                    </w:rPr>
                    <w:t xml:space="preserve">  </w:t>
                  </w:r>
                  <w:r w:rsidR="009E332C" w:rsidRPr="009E332C">
                    <w:rPr>
                      <w:rFonts w:ascii="Tenorite" w:hAnsi="Tenorite"/>
                      <w:sz w:val="20"/>
                    </w:rPr>
                    <w:t xml:space="preserve">Lokaal Sportakkoord </w:t>
                  </w:r>
                  <w:r w:rsidR="00A943CA">
                    <w:rPr>
                      <w:rFonts w:ascii="Tenorite" w:hAnsi="Tenorite"/>
                      <w:sz w:val="20"/>
                    </w:rPr>
                    <w:t>(</w:t>
                  </w:r>
                  <w:r w:rsidR="009E332C">
                    <w:rPr>
                      <w:rFonts w:ascii="Tenorite" w:hAnsi="Tenorite"/>
                      <w:sz w:val="20"/>
                    </w:rPr>
                    <w:t>SPUK)</w:t>
                  </w:r>
                  <w:r w:rsidRPr="00DA4733">
                    <w:rPr>
                      <w:rFonts w:ascii="Tenorite" w:hAnsi="Tenorite"/>
                      <w:sz w:val="20"/>
                    </w:rPr>
                    <w:tab/>
                  </w:r>
                </w:p>
                <w:p w14:paraId="204AB83F" w14:textId="77777777" w:rsidR="009C12C7" w:rsidRPr="00DA4733" w:rsidRDefault="009C12C7" w:rsidP="009C12C7">
                  <w:pPr>
                    <w:rPr>
                      <w:rFonts w:ascii="Tenorite" w:hAnsi="Tenorite"/>
                      <w:sz w:val="20"/>
                    </w:rPr>
                  </w:pPr>
                </w:p>
                <w:p w14:paraId="6D8B134A" w14:textId="5E6C7E07" w:rsidR="009C12C7" w:rsidRPr="009C12C7" w:rsidRDefault="009C12C7" w:rsidP="009C12C7">
                  <w:pPr>
                    <w:rPr>
                      <w:rFonts w:ascii="Tenorite" w:hAnsi="Tenorite"/>
                      <w:sz w:val="20"/>
                    </w:rPr>
                  </w:pPr>
                  <w:r w:rsidRPr="00DA4733">
                    <w:rPr>
                      <w:rFonts w:ascii="Tenorite" w:hAnsi="Tenorite"/>
                      <w:b/>
                      <w:bCs/>
                      <w:sz w:val="20"/>
                    </w:rPr>
                    <w:t>Betreft</w:t>
                  </w:r>
                  <w:r w:rsidRPr="00DA4733">
                    <w:rPr>
                      <w:rFonts w:ascii="Tenorite" w:hAnsi="Tenorite"/>
                      <w:sz w:val="20"/>
                    </w:rPr>
                    <w:t xml:space="preserve"> </w:t>
                  </w:r>
                  <w:r w:rsidRPr="00DA4733">
                    <w:rPr>
                      <w:rFonts w:ascii="Tenorite" w:hAnsi="Tenorite"/>
                      <w:sz w:val="20"/>
                    </w:rPr>
                    <w:tab/>
                  </w:r>
                  <w:r w:rsidRPr="00DA4733">
                    <w:rPr>
                      <w:rFonts w:ascii="Tenorite" w:hAnsi="Tenorite"/>
                      <w:sz w:val="20"/>
                    </w:rPr>
                    <w:tab/>
                    <w:t xml:space="preserve">:  FCL </w:t>
                  </w:r>
                  <w:r w:rsidR="009E332C" w:rsidRPr="009E332C">
                    <w:rPr>
                      <w:rFonts w:ascii="Tenorite" w:hAnsi="Tenorite"/>
                      <w:sz w:val="20"/>
                    </w:rPr>
                    <w:t>65105000</w:t>
                  </w:r>
                  <w:r w:rsidRPr="009C12C7">
                    <w:rPr>
                      <w:rFonts w:ascii="Tenorite" w:hAnsi="Tenorite"/>
                      <w:sz w:val="20"/>
                    </w:rPr>
                    <w:t xml:space="preserve"> </w:t>
                  </w:r>
                  <w:r w:rsidRPr="00DA4733">
                    <w:rPr>
                      <w:rFonts w:ascii="Tenorite" w:hAnsi="Tenorite"/>
                      <w:sz w:val="20"/>
                    </w:rPr>
                    <w:t xml:space="preserve">/ ECL </w:t>
                  </w:r>
                  <w:r>
                    <w:rPr>
                      <w:rFonts w:ascii="Tenorite" w:hAnsi="Tenorite"/>
                      <w:sz w:val="20"/>
                    </w:rPr>
                    <w:t xml:space="preserve">43105 </w:t>
                  </w:r>
                  <w:r w:rsidR="009E332C">
                    <w:rPr>
                      <w:rFonts w:ascii="Tenorite" w:hAnsi="Tenorite"/>
                      <w:sz w:val="20"/>
                    </w:rPr>
                    <w:t>–</w:t>
                  </w:r>
                  <w:r>
                    <w:rPr>
                      <w:rFonts w:ascii="Tenorite" w:hAnsi="Tenorite"/>
                      <w:sz w:val="20"/>
                    </w:rPr>
                    <w:t xml:space="preserve"> </w:t>
                  </w:r>
                  <w:r w:rsidR="009E332C">
                    <w:rPr>
                      <w:rFonts w:ascii="Tenorite" w:hAnsi="Tenorite"/>
                      <w:sz w:val="20"/>
                    </w:rPr>
                    <w:t>43801</w:t>
                  </w:r>
                </w:p>
                <w:p w14:paraId="0B6FE5E3" w14:textId="77777777" w:rsidR="009C12C7" w:rsidRPr="00CB5EE4" w:rsidRDefault="009C12C7" w:rsidP="009C12C7">
                  <w:pPr>
                    <w:rPr>
                      <w:rFonts w:ascii="Tenorite" w:hAnsi="Tenorite"/>
                      <w:b/>
                      <w:bCs/>
                      <w:sz w:val="20"/>
                    </w:rPr>
                  </w:pPr>
                  <w:r w:rsidRPr="00CB5EE4">
                    <w:rPr>
                      <w:rFonts w:ascii="Tenorite" w:hAnsi="Tenorite"/>
                      <w:b/>
                      <w:bCs/>
                      <w:sz w:val="20"/>
                    </w:rPr>
                    <w:br/>
                    <w:t>Oorzaak afwijking:</w:t>
                  </w:r>
                </w:p>
                <w:p w14:paraId="33661D15" w14:textId="44BB65CB" w:rsidR="00A943CA" w:rsidRPr="00A943CA" w:rsidRDefault="0043148D" w:rsidP="0043148D">
                  <w:pPr>
                    <w:rPr>
                      <w:rFonts w:ascii="Tenorite" w:hAnsi="Tenorite"/>
                      <w:sz w:val="20"/>
                    </w:rPr>
                  </w:pPr>
                  <w:r w:rsidRPr="00A943CA">
                    <w:rPr>
                      <w:rFonts w:ascii="Tenorite" w:hAnsi="Tenorite"/>
                      <w:sz w:val="20"/>
                    </w:rPr>
                    <w:t xml:space="preserve">De </w:t>
                  </w:r>
                  <w:r w:rsidR="00A943CA" w:rsidRPr="00A943CA">
                    <w:rPr>
                      <w:rFonts w:ascii="Tenorite" w:hAnsi="Tenorite"/>
                      <w:sz w:val="20"/>
                    </w:rPr>
                    <w:t xml:space="preserve">voormalige gemeente Landerd en de voormalige </w:t>
                  </w:r>
                  <w:r w:rsidRPr="00A943CA">
                    <w:rPr>
                      <w:rFonts w:ascii="Tenorite" w:hAnsi="Tenorite"/>
                      <w:sz w:val="20"/>
                    </w:rPr>
                    <w:t xml:space="preserve">gemeente Uden </w:t>
                  </w:r>
                  <w:r w:rsidR="00A943CA" w:rsidRPr="00A943CA">
                    <w:rPr>
                      <w:rFonts w:ascii="Tenorite" w:hAnsi="Tenorite"/>
                      <w:sz w:val="20"/>
                    </w:rPr>
                    <w:t xml:space="preserve">kennen </w:t>
                  </w:r>
                  <w:r w:rsidRPr="00A943CA">
                    <w:rPr>
                      <w:rFonts w:ascii="Tenorite" w:hAnsi="Tenorite"/>
                      <w:sz w:val="20"/>
                    </w:rPr>
                    <w:t>een lokaal</w:t>
                  </w:r>
                  <w:r w:rsidR="00A943CA">
                    <w:rPr>
                      <w:rFonts w:ascii="Tenorite" w:hAnsi="Tenorite"/>
                      <w:sz w:val="20"/>
                    </w:rPr>
                    <w:t xml:space="preserve"> </w:t>
                  </w:r>
                  <w:r w:rsidRPr="00A943CA">
                    <w:rPr>
                      <w:rFonts w:ascii="Tenorite" w:hAnsi="Tenorite"/>
                      <w:sz w:val="20"/>
                    </w:rPr>
                    <w:t>sport</w:t>
                  </w:r>
                  <w:r w:rsidR="00A943CA">
                    <w:rPr>
                      <w:rFonts w:ascii="Tenorite" w:hAnsi="Tenorite"/>
                      <w:sz w:val="20"/>
                    </w:rPr>
                    <w:t>a</w:t>
                  </w:r>
                  <w:r w:rsidRPr="00A943CA">
                    <w:rPr>
                      <w:rFonts w:ascii="Tenorite" w:hAnsi="Tenorite"/>
                      <w:sz w:val="20"/>
                    </w:rPr>
                    <w:t xml:space="preserve">kkoord. </w:t>
                  </w:r>
                  <w:r w:rsidR="00301155">
                    <w:rPr>
                      <w:rFonts w:ascii="Tenorite" w:hAnsi="Tenorite"/>
                      <w:sz w:val="20"/>
                    </w:rPr>
                    <w:br/>
                  </w:r>
                  <w:r w:rsidRPr="00A943CA">
                    <w:rPr>
                      <w:rFonts w:ascii="Tenorite" w:hAnsi="Tenorite"/>
                      <w:sz w:val="20"/>
                    </w:rPr>
                    <w:t>Hiermee ne</w:t>
                  </w:r>
                  <w:r w:rsidR="00A943CA" w:rsidRPr="00A943CA">
                    <w:rPr>
                      <w:rFonts w:ascii="Tenorite" w:hAnsi="Tenorite"/>
                      <w:sz w:val="20"/>
                    </w:rPr>
                    <w:t xml:space="preserve">men zij </w:t>
                  </w:r>
                  <w:r w:rsidRPr="00A943CA">
                    <w:rPr>
                      <w:rFonts w:ascii="Tenorite" w:hAnsi="Tenorite"/>
                      <w:sz w:val="20"/>
                    </w:rPr>
                    <w:t>deel aan een landelijke regeling</w:t>
                  </w:r>
                  <w:r w:rsidR="00ED0C20">
                    <w:rPr>
                      <w:rFonts w:ascii="Tenorite" w:hAnsi="Tenorite"/>
                      <w:sz w:val="20"/>
                    </w:rPr>
                    <w:t>,</w:t>
                  </w:r>
                  <w:r w:rsidRPr="00A943CA">
                    <w:rPr>
                      <w:rFonts w:ascii="Tenorite" w:hAnsi="Tenorite"/>
                      <w:sz w:val="20"/>
                    </w:rPr>
                    <w:t xml:space="preserve"> waarvoor zij gedurende 2020 t/m 2022 jaarlijks </w:t>
                  </w:r>
                  <w:r w:rsidR="00301155">
                    <w:rPr>
                      <w:rFonts w:ascii="Tenorite" w:hAnsi="Tenorite"/>
                      <w:sz w:val="20"/>
                    </w:rPr>
                    <w:br/>
                  </w:r>
                  <w:r w:rsidRPr="00A943CA">
                    <w:rPr>
                      <w:rFonts w:ascii="Tenorite" w:hAnsi="Tenorite"/>
                      <w:sz w:val="20"/>
                    </w:rPr>
                    <w:t xml:space="preserve">middelen </w:t>
                  </w:r>
                  <w:r w:rsidR="00A943CA">
                    <w:rPr>
                      <w:rFonts w:ascii="Tenorite" w:hAnsi="Tenorite"/>
                      <w:sz w:val="20"/>
                    </w:rPr>
                    <w:t xml:space="preserve">van het Rijk </w:t>
                  </w:r>
                  <w:r w:rsidRPr="00A943CA">
                    <w:rPr>
                      <w:rFonts w:ascii="Tenorite" w:hAnsi="Tenorite"/>
                      <w:sz w:val="20"/>
                    </w:rPr>
                    <w:t>ontvang</w:t>
                  </w:r>
                  <w:r w:rsidR="00A943CA" w:rsidRPr="00A943CA">
                    <w:rPr>
                      <w:rFonts w:ascii="Tenorite" w:hAnsi="Tenorite"/>
                      <w:sz w:val="20"/>
                    </w:rPr>
                    <w:t>en</w:t>
                  </w:r>
                  <w:r w:rsidRPr="00A943CA">
                    <w:rPr>
                      <w:rFonts w:ascii="Tenorite" w:hAnsi="Tenorite"/>
                      <w:sz w:val="20"/>
                    </w:rPr>
                    <w:t xml:space="preserve"> voor de lokale uitvoering. </w:t>
                  </w:r>
                </w:p>
                <w:p w14:paraId="5FF76323" w14:textId="14CBB1DF" w:rsidR="009E332C" w:rsidRDefault="009E332C" w:rsidP="0065656C">
                  <w:pPr>
                    <w:rPr>
                      <w:rFonts w:ascii="Tenorite" w:hAnsi="Tenorite"/>
                      <w:sz w:val="20"/>
                    </w:rPr>
                  </w:pPr>
                </w:p>
                <w:p w14:paraId="5B0C2EB7" w14:textId="78118D9D" w:rsidR="004132A4" w:rsidRPr="00FA4C89" w:rsidRDefault="00A943CA" w:rsidP="00A943CA">
                  <w:pPr>
                    <w:rPr>
                      <w:rFonts w:ascii="Univers" w:hAnsi="Univers"/>
                      <w:sz w:val="20"/>
                    </w:rPr>
                  </w:pPr>
                  <w:r>
                    <w:rPr>
                      <w:rFonts w:ascii="Tenorite" w:hAnsi="Tenorite"/>
                      <w:sz w:val="20"/>
                    </w:rPr>
                    <w:t>De v</w:t>
                  </w:r>
                  <w:r w:rsidR="004132A4" w:rsidRPr="00592FE3">
                    <w:rPr>
                      <w:rFonts w:ascii="Tenorite" w:hAnsi="Tenorite"/>
                      <w:sz w:val="20"/>
                    </w:rPr>
                    <w:t xml:space="preserve">oormalige gemeente Landerd </w:t>
                  </w:r>
                  <w:r w:rsidR="00592FE3" w:rsidRPr="00592FE3">
                    <w:rPr>
                      <w:rFonts w:ascii="Tenorite" w:hAnsi="Tenorite"/>
                      <w:sz w:val="20"/>
                    </w:rPr>
                    <w:t>heeft</w:t>
                  </w:r>
                  <w:r w:rsidR="00ED0C20">
                    <w:rPr>
                      <w:rFonts w:ascii="Tenorite" w:hAnsi="Tenorite"/>
                      <w:sz w:val="20"/>
                    </w:rPr>
                    <w:t xml:space="preserve"> d</w:t>
                  </w:r>
                  <w:r w:rsidR="00592FE3">
                    <w:rPr>
                      <w:rFonts w:ascii="Tenorite" w:hAnsi="Tenorite"/>
                      <w:sz w:val="20"/>
                    </w:rPr>
                    <w:t>e niet in 2021 bestede</w:t>
                  </w:r>
                  <w:r w:rsidR="004B278C">
                    <w:rPr>
                      <w:rFonts w:ascii="Tenorite" w:hAnsi="Tenorite"/>
                      <w:sz w:val="20"/>
                    </w:rPr>
                    <w:t xml:space="preserve"> </w:t>
                  </w:r>
                  <w:r w:rsidR="00592FE3">
                    <w:rPr>
                      <w:rFonts w:ascii="Tenorite" w:hAnsi="Tenorite"/>
                      <w:sz w:val="20"/>
                    </w:rPr>
                    <w:t>middelen</w:t>
                  </w:r>
                  <w:r w:rsidR="00ED0C20">
                    <w:rPr>
                      <w:rFonts w:ascii="Tenorite" w:hAnsi="Tenorite"/>
                      <w:sz w:val="20"/>
                    </w:rPr>
                    <w:t xml:space="preserve"> (€ 39K) </w:t>
                  </w:r>
                  <w:r w:rsidR="00435867">
                    <w:rPr>
                      <w:rFonts w:ascii="Tenorite" w:hAnsi="Tenorite"/>
                      <w:sz w:val="20"/>
                    </w:rPr>
                    <w:t xml:space="preserve">niet </w:t>
                  </w:r>
                  <w:r w:rsidR="00ED0C20">
                    <w:rPr>
                      <w:rFonts w:ascii="Tenorite" w:hAnsi="Tenorite"/>
                      <w:sz w:val="20"/>
                    </w:rPr>
                    <w:t xml:space="preserve">naar 2022 </w:t>
                  </w:r>
                  <w:r w:rsidR="0065656C">
                    <w:rPr>
                      <w:rFonts w:ascii="Tenorite" w:hAnsi="Tenorite"/>
                      <w:sz w:val="20"/>
                    </w:rPr>
                    <w:t xml:space="preserve">overgeheveld, </w:t>
                  </w:r>
                  <w:r w:rsidR="00301155">
                    <w:rPr>
                      <w:rFonts w:ascii="Tenorite" w:hAnsi="Tenorite"/>
                      <w:sz w:val="20"/>
                    </w:rPr>
                    <w:br/>
                  </w:r>
                  <w:r w:rsidR="0065656C">
                    <w:rPr>
                      <w:rFonts w:ascii="Tenorite" w:hAnsi="Tenorite"/>
                      <w:sz w:val="20"/>
                    </w:rPr>
                    <w:t>maar (</w:t>
                  </w:r>
                  <w:r w:rsidR="00592FE3">
                    <w:rPr>
                      <w:rFonts w:ascii="Tenorite" w:hAnsi="Tenorite"/>
                      <w:sz w:val="20"/>
                    </w:rPr>
                    <w:t>tijdelijk</w:t>
                  </w:r>
                  <w:r w:rsidR="0065656C">
                    <w:rPr>
                      <w:rFonts w:ascii="Tenorite" w:hAnsi="Tenorite"/>
                      <w:sz w:val="20"/>
                    </w:rPr>
                    <w:t>)</w:t>
                  </w:r>
                  <w:r w:rsidR="00592FE3">
                    <w:rPr>
                      <w:rFonts w:ascii="Tenorite" w:hAnsi="Tenorite"/>
                      <w:sz w:val="20"/>
                    </w:rPr>
                    <w:t xml:space="preserve"> op de balans</w:t>
                  </w:r>
                  <w:r w:rsidR="00173FE8">
                    <w:rPr>
                      <w:rFonts w:ascii="Tenorite" w:hAnsi="Tenorite"/>
                      <w:sz w:val="20"/>
                    </w:rPr>
                    <w:t xml:space="preserve"> </w:t>
                  </w:r>
                  <w:r w:rsidR="004B278C">
                    <w:rPr>
                      <w:rFonts w:ascii="Tenorite" w:hAnsi="Tenorite"/>
                      <w:sz w:val="20"/>
                    </w:rPr>
                    <w:t xml:space="preserve">als </w:t>
                  </w:r>
                  <w:r w:rsidR="00AF59F7">
                    <w:rPr>
                      <w:rFonts w:ascii="Tenorite" w:hAnsi="Tenorite"/>
                      <w:sz w:val="20"/>
                    </w:rPr>
                    <w:t xml:space="preserve">“vooruit ontvangen middelen” </w:t>
                  </w:r>
                  <w:r w:rsidR="00592FE3">
                    <w:rPr>
                      <w:rFonts w:ascii="Tenorite" w:hAnsi="Tenorite"/>
                      <w:sz w:val="20"/>
                    </w:rPr>
                    <w:t>geparkeerd</w:t>
                  </w:r>
                  <w:r w:rsidR="0065656C">
                    <w:rPr>
                      <w:rFonts w:ascii="Tenorite" w:hAnsi="Tenorite"/>
                      <w:sz w:val="20"/>
                    </w:rPr>
                    <w:t xml:space="preserve">. </w:t>
                  </w:r>
                  <w:r w:rsidR="00A85048">
                    <w:rPr>
                      <w:rFonts w:ascii="Tenorite" w:hAnsi="Tenorite"/>
                      <w:sz w:val="20"/>
                    </w:rPr>
                    <w:t>De voormalige gemeente</w:t>
                  </w:r>
                  <w:r w:rsidR="004B278C">
                    <w:rPr>
                      <w:rFonts w:ascii="Tenorite" w:hAnsi="Tenorite"/>
                      <w:sz w:val="20"/>
                    </w:rPr>
                    <w:t xml:space="preserve"> </w:t>
                  </w:r>
                  <w:r w:rsidR="00A85048">
                    <w:rPr>
                      <w:rFonts w:ascii="Tenorite" w:hAnsi="Tenorite"/>
                      <w:sz w:val="20"/>
                    </w:rPr>
                    <w:t xml:space="preserve">Landerd hanteerde hiervoor een andere </w:t>
                  </w:r>
                  <w:r w:rsidR="00435867">
                    <w:rPr>
                      <w:rFonts w:ascii="Tenorite" w:hAnsi="Tenorite"/>
                      <w:sz w:val="20"/>
                    </w:rPr>
                    <w:t>begrotings</w:t>
                  </w:r>
                  <w:r w:rsidR="00A85048">
                    <w:rPr>
                      <w:rFonts w:ascii="Tenorite" w:hAnsi="Tenorite"/>
                      <w:sz w:val="20"/>
                    </w:rPr>
                    <w:t xml:space="preserve">systematiek dan de voormalige gemeente Uden. </w:t>
                  </w:r>
                  <w:r w:rsidR="0065656C">
                    <w:rPr>
                      <w:rFonts w:ascii="Tenorite" w:hAnsi="Tenorite"/>
                      <w:sz w:val="20"/>
                    </w:rPr>
                    <w:t>C</w:t>
                  </w:r>
                  <w:r w:rsidR="00592FE3">
                    <w:rPr>
                      <w:rFonts w:ascii="Tenorite" w:hAnsi="Tenorite"/>
                      <w:sz w:val="20"/>
                    </w:rPr>
                    <w:t xml:space="preserve">onform de Regeling </w:t>
                  </w:r>
                  <w:r w:rsidR="0065656C">
                    <w:rPr>
                      <w:rFonts w:ascii="Tenorite" w:hAnsi="Tenorite"/>
                      <w:sz w:val="20"/>
                    </w:rPr>
                    <w:t>kunnen</w:t>
                  </w:r>
                  <w:r w:rsidR="00A85048">
                    <w:rPr>
                      <w:rFonts w:ascii="Tenorite" w:hAnsi="Tenorite"/>
                      <w:sz w:val="20"/>
                    </w:rPr>
                    <w:t xml:space="preserve"> </w:t>
                  </w:r>
                  <w:r w:rsidR="0065656C">
                    <w:rPr>
                      <w:rFonts w:ascii="Tenorite" w:hAnsi="Tenorite"/>
                      <w:sz w:val="20"/>
                    </w:rPr>
                    <w:t>niet bestede middelen</w:t>
                  </w:r>
                  <w:r w:rsidR="00173FE8">
                    <w:rPr>
                      <w:rFonts w:ascii="Tenorite" w:hAnsi="Tenorite"/>
                      <w:sz w:val="20"/>
                    </w:rPr>
                    <w:t xml:space="preserve"> </w:t>
                  </w:r>
                  <w:r w:rsidR="003173CF">
                    <w:rPr>
                      <w:rFonts w:ascii="Tenorite" w:hAnsi="Tenorite"/>
                      <w:sz w:val="20"/>
                    </w:rPr>
                    <w:t xml:space="preserve">2021 </w:t>
                  </w:r>
                  <w:r w:rsidR="0065656C">
                    <w:rPr>
                      <w:rFonts w:ascii="Tenorite" w:hAnsi="Tenorite"/>
                      <w:sz w:val="20"/>
                    </w:rPr>
                    <w:t xml:space="preserve">in </w:t>
                  </w:r>
                  <w:r w:rsidR="00592FE3">
                    <w:rPr>
                      <w:rFonts w:ascii="Tenorite" w:hAnsi="Tenorite"/>
                      <w:sz w:val="20"/>
                    </w:rPr>
                    <w:t>2022 worden</w:t>
                  </w:r>
                  <w:r w:rsidR="0065656C">
                    <w:rPr>
                      <w:rFonts w:ascii="Tenorite" w:hAnsi="Tenorite"/>
                      <w:sz w:val="20"/>
                    </w:rPr>
                    <w:t xml:space="preserve"> </w:t>
                  </w:r>
                  <w:r w:rsidR="00592FE3">
                    <w:rPr>
                      <w:rFonts w:ascii="Tenorite" w:hAnsi="Tenorite"/>
                      <w:sz w:val="20"/>
                    </w:rPr>
                    <w:t>ingezet.</w:t>
                  </w:r>
                  <w:r w:rsidR="0065656C">
                    <w:rPr>
                      <w:rFonts w:ascii="Tenorite" w:hAnsi="Tenorite"/>
                      <w:sz w:val="20"/>
                    </w:rPr>
                    <w:t xml:space="preserve"> </w:t>
                  </w:r>
                  <w:r w:rsidR="00ED0C20">
                    <w:rPr>
                      <w:rFonts w:ascii="Tenorite" w:hAnsi="Tenorite"/>
                      <w:sz w:val="20"/>
                    </w:rPr>
                    <w:t xml:space="preserve">Voor de voormalige gemeente Uden waren de toegekende rijksmiddelen 2022 in het kader van het Lokaal Sportakkoord (€ 30K) nog niet geraamd. </w:t>
                  </w:r>
                  <w:r w:rsidR="0065656C">
                    <w:rPr>
                      <w:rFonts w:ascii="Tenorite" w:hAnsi="Tenorite"/>
                      <w:sz w:val="20"/>
                    </w:rPr>
                    <w:t xml:space="preserve">Met deze technische </w:t>
                  </w:r>
                  <w:r w:rsidR="00A85048">
                    <w:rPr>
                      <w:rFonts w:ascii="Tenorite" w:hAnsi="Tenorite"/>
                      <w:sz w:val="20"/>
                    </w:rPr>
                    <w:t>budget neutrale</w:t>
                  </w:r>
                  <w:r w:rsidR="004B278C">
                    <w:rPr>
                      <w:rFonts w:ascii="Tenorite" w:hAnsi="Tenorite"/>
                      <w:sz w:val="20"/>
                    </w:rPr>
                    <w:t xml:space="preserve"> </w:t>
                  </w:r>
                  <w:r w:rsidR="0065656C">
                    <w:rPr>
                      <w:rFonts w:ascii="Tenorite" w:hAnsi="Tenorite"/>
                      <w:sz w:val="20"/>
                    </w:rPr>
                    <w:t>melding wordt</w:t>
                  </w:r>
                  <w:r w:rsidR="00A85048">
                    <w:rPr>
                      <w:rFonts w:ascii="Tenorite" w:hAnsi="Tenorite"/>
                      <w:sz w:val="20"/>
                    </w:rPr>
                    <w:t xml:space="preserve"> </w:t>
                  </w:r>
                  <w:r w:rsidR="0065656C">
                    <w:rPr>
                      <w:rFonts w:ascii="Tenorite" w:hAnsi="Tenorite"/>
                      <w:sz w:val="20"/>
                    </w:rPr>
                    <w:t xml:space="preserve">dat </w:t>
                  </w:r>
                  <w:r w:rsidR="00A85048">
                    <w:rPr>
                      <w:rFonts w:ascii="Tenorite" w:hAnsi="Tenorite"/>
                      <w:sz w:val="20"/>
                    </w:rPr>
                    <w:t xml:space="preserve">alsnog </w:t>
                  </w:r>
                  <w:r w:rsidR="0065656C">
                    <w:rPr>
                      <w:rFonts w:ascii="Tenorite" w:hAnsi="Tenorite"/>
                      <w:sz w:val="20"/>
                    </w:rPr>
                    <w:t>mogelijk</w:t>
                  </w:r>
                  <w:r w:rsidR="00173FE8">
                    <w:rPr>
                      <w:rFonts w:ascii="Tenorite" w:hAnsi="Tenorite"/>
                      <w:sz w:val="20"/>
                    </w:rPr>
                    <w:t xml:space="preserve"> </w:t>
                  </w:r>
                  <w:r w:rsidR="0065656C">
                    <w:rPr>
                      <w:rFonts w:ascii="Tenorite" w:hAnsi="Tenorite"/>
                      <w:sz w:val="20"/>
                    </w:rPr>
                    <w:t>gemaakt.</w:t>
                  </w:r>
                </w:p>
              </w:tc>
            </w:tr>
            <w:tr w:rsidR="006A3BA9" w:rsidRPr="00FA4C89" w14:paraId="5EC53610" w14:textId="77777777" w:rsidTr="009C12C7">
              <w:tc>
                <w:tcPr>
                  <w:tcW w:w="10074" w:type="dxa"/>
                  <w:tcBorders>
                    <w:left w:val="nil"/>
                    <w:right w:val="nil"/>
                  </w:tcBorders>
                </w:tcPr>
                <w:p w14:paraId="2FC9761E" w14:textId="70B60A45" w:rsidR="00967615" w:rsidRPr="00FA4C89" w:rsidRDefault="00967615" w:rsidP="006A3BA9">
                  <w:pPr>
                    <w:spacing w:beforeLines="40" w:before="96" w:afterLines="40" w:after="96"/>
                    <w:rPr>
                      <w:rFonts w:ascii="Univers" w:hAnsi="Univers"/>
                      <w:sz w:val="20"/>
                    </w:rPr>
                  </w:pPr>
                </w:p>
              </w:tc>
            </w:tr>
          </w:tbl>
          <w:p w14:paraId="1BF63309" w14:textId="77777777" w:rsidR="006A3BA9" w:rsidRDefault="006A3BA9"/>
        </w:tc>
      </w:tr>
    </w:tbl>
    <w:p w14:paraId="1BD64BA4" w14:textId="77777777" w:rsidR="009C12C7" w:rsidRPr="00DA4733" w:rsidRDefault="009C12C7" w:rsidP="009C12C7">
      <w:pPr>
        <w:rPr>
          <w:rFonts w:ascii="Tenorite" w:hAnsi="Tenorite"/>
          <w:sz w:val="20"/>
        </w:rPr>
      </w:pPr>
      <w:r w:rsidRPr="00DA4733">
        <w:rPr>
          <w:rFonts w:ascii="Tenorite" w:hAnsi="Tenorite"/>
          <w:b/>
          <w:bCs/>
          <w:sz w:val="20"/>
        </w:rPr>
        <w:t xml:space="preserve">Incidenteel </w:t>
      </w:r>
      <w:r w:rsidRPr="00DA4733">
        <w:rPr>
          <w:rFonts w:ascii="Tenorite" w:hAnsi="Tenorite"/>
          <w:sz w:val="20"/>
        </w:rPr>
        <w:t xml:space="preserve">/ </w:t>
      </w:r>
      <w:r w:rsidRPr="00DA4733">
        <w:rPr>
          <w:rFonts w:ascii="Tenorite" w:hAnsi="Tenorite"/>
          <w:strike/>
          <w:sz w:val="20"/>
        </w:rPr>
        <w:t>structureel</w:t>
      </w:r>
      <w:r w:rsidRPr="00DA4733">
        <w:rPr>
          <w:rFonts w:ascii="Tenorite" w:hAnsi="Tenorite"/>
          <w:sz w:val="20"/>
        </w:rPr>
        <w:t xml:space="preserve"> UITGAVEN</w:t>
      </w:r>
    </w:p>
    <w:p w14:paraId="07209664" w14:textId="77777777" w:rsidR="009C12C7" w:rsidRPr="00DA4733" w:rsidRDefault="009C12C7" w:rsidP="009C12C7">
      <w:pPr>
        <w:rPr>
          <w:rFonts w:ascii="Tenorite" w:hAnsi="Tenorite"/>
          <w:bCs/>
          <w:sz w:val="20"/>
        </w:rPr>
      </w:pPr>
      <w:r w:rsidRPr="00DA4733">
        <w:rPr>
          <w:rFonts w:ascii="Tenorite" w:hAnsi="Tenorite"/>
          <w:bCs/>
          <w:sz w:val="20"/>
        </w:rPr>
        <w:t>(in euro’s)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1812"/>
        <w:gridCol w:w="1807"/>
        <w:gridCol w:w="1807"/>
        <w:gridCol w:w="1807"/>
        <w:gridCol w:w="1808"/>
      </w:tblGrid>
      <w:tr w:rsidR="009E332C" w:rsidRPr="00DA4733" w14:paraId="67DD2148" w14:textId="77777777" w:rsidTr="00231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</w:tcPr>
          <w:p w14:paraId="08363C92" w14:textId="77777777" w:rsidR="009C12C7" w:rsidRPr="00DA4733" w:rsidRDefault="009C12C7" w:rsidP="0023111E">
            <w:pPr>
              <w:jc w:val="center"/>
              <w:rPr>
                <w:rFonts w:ascii="Tenorite" w:hAnsi="Tenorite"/>
                <w:b/>
                <w:sz w:val="20"/>
              </w:rPr>
            </w:pPr>
            <w:r w:rsidRPr="00DA4733">
              <w:rPr>
                <w:rFonts w:ascii="Tenorite" w:hAnsi="Tenorite"/>
                <w:b/>
                <w:sz w:val="20"/>
              </w:rPr>
              <w:t>2022</w:t>
            </w:r>
          </w:p>
        </w:tc>
        <w:tc>
          <w:tcPr>
            <w:tcW w:w="1842" w:type="dxa"/>
          </w:tcPr>
          <w:p w14:paraId="23BE5008" w14:textId="77777777" w:rsidR="009C12C7" w:rsidRPr="00DA4733" w:rsidRDefault="009C12C7" w:rsidP="0023111E">
            <w:pPr>
              <w:jc w:val="center"/>
              <w:rPr>
                <w:rFonts w:ascii="Tenorite" w:hAnsi="Tenorite"/>
                <w:b/>
                <w:sz w:val="20"/>
              </w:rPr>
            </w:pPr>
            <w:r w:rsidRPr="00DA4733">
              <w:rPr>
                <w:rFonts w:ascii="Tenorite" w:hAnsi="Tenorite"/>
                <w:b/>
                <w:sz w:val="20"/>
              </w:rPr>
              <w:t>2023</w:t>
            </w:r>
          </w:p>
        </w:tc>
        <w:tc>
          <w:tcPr>
            <w:tcW w:w="1842" w:type="dxa"/>
          </w:tcPr>
          <w:p w14:paraId="57111613" w14:textId="77777777" w:rsidR="009C12C7" w:rsidRPr="00DA4733" w:rsidRDefault="009C12C7" w:rsidP="0023111E">
            <w:pPr>
              <w:jc w:val="center"/>
              <w:rPr>
                <w:rFonts w:ascii="Tenorite" w:hAnsi="Tenorite"/>
                <w:b/>
                <w:sz w:val="20"/>
              </w:rPr>
            </w:pPr>
            <w:r w:rsidRPr="00DA4733">
              <w:rPr>
                <w:rFonts w:ascii="Tenorite" w:hAnsi="Tenorite"/>
                <w:b/>
                <w:sz w:val="20"/>
              </w:rPr>
              <w:t>2024</w:t>
            </w:r>
          </w:p>
        </w:tc>
        <w:tc>
          <w:tcPr>
            <w:tcW w:w="1842" w:type="dxa"/>
          </w:tcPr>
          <w:p w14:paraId="4588C892" w14:textId="77777777" w:rsidR="009C12C7" w:rsidRPr="00DA4733" w:rsidRDefault="009C12C7" w:rsidP="0023111E">
            <w:pPr>
              <w:jc w:val="center"/>
              <w:rPr>
                <w:rFonts w:ascii="Tenorite" w:hAnsi="Tenorite"/>
                <w:b/>
                <w:sz w:val="20"/>
              </w:rPr>
            </w:pPr>
            <w:r w:rsidRPr="00DA4733">
              <w:rPr>
                <w:rFonts w:ascii="Tenorite" w:hAnsi="Tenorite"/>
                <w:b/>
                <w:sz w:val="20"/>
              </w:rPr>
              <w:t>2025</w:t>
            </w:r>
          </w:p>
        </w:tc>
        <w:tc>
          <w:tcPr>
            <w:tcW w:w="1843" w:type="dxa"/>
          </w:tcPr>
          <w:p w14:paraId="2B835192" w14:textId="77777777" w:rsidR="009C12C7" w:rsidRPr="00DA4733" w:rsidRDefault="009C12C7" w:rsidP="0023111E">
            <w:pPr>
              <w:jc w:val="center"/>
              <w:rPr>
                <w:rFonts w:ascii="Tenorite" w:hAnsi="Tenorite"/>
                <w:b/>
                <w:sz w:val="20"/>
              </w:rPr>
            </w:pPr>
            <w:r w:rsidRPr="00DA4733">
              <w:rPr>
                <w:rFonts w:ascii="Tenorite" w:hAnsi="Tenorite"/>
                <w:b/>
                <w:sz w:val="20"/>
              </w:rPr>
              <w:t>2026</w:t>
            </w:r>
          </w:p>
        </w:tc>
      </w:tr>
      <w:tr w:rsidR="009C12C7" w:rsidRPr="00DA4733" w14:paraId="35988F7F" w14:textId="77777777" w:rsidTr="0023111E">
        <w:tc>
          <w:tcPr>
            <w:tcW w:w="1842" w:type="dxa"/>
          </w:tcPr>
          <w:p w14:paraId="2952BFCB" w14:textId="48CD5040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  <w:r w:rsidRPr="00DA4733">
              <w:rPr>
                <w:rFonts w:ascii="Tenorite" w:hAnsi="Tenorite"/>
                <w:sz w:val="20"/>
              </w:rPr>
              <w:t xml:space="preserve">€ </w:t>
            </w:r>
            <w:r w:rsidR="009E332C">
              <w:rPr>
                <w:rFonts w:ascii="Tenorite" w:hAnsi="Tenorite"/>
                <w:sz w:val="20"/>
              </w:rPr>
              <w:t>39.836</w:t>
            </w:r>
            <w:r w:rsidRPr="00DA4733">
              <w:rPr>
                <w:rFonts w:ascii="Tenorite" w:hAnsi="Tenorite"/>
                <w:sz w:val="20"/>
              </w:rPr>
              <w:t xml:space="preserve"> (N)</w:t>
            </w:r>
          </w:p>
        </w:tc>
        <w:tc>
          <w:tcPr>
            <w:tcW w:w="1842" w:type="dxa"/>
          </w:tcPr>
          <w:p w14:paraId="66949327" w14:textId="1E3442EF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2" w:type="dxa"/>
          </w:tcPr>
          <w:p w14:paraId="6CDE3926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2" w:type="dxa"/>
          </w:tcPr>
          <w:p w14:paraId="24435BEB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3" w:type="dxa"/>
          </w:tcPr>
          <w:p w14:paraId="472A1C9D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</w:tr>
      <w:tr w:rsidR="009C12C7" w:rsidRPr="00DA4733" w14:paraId="5E650F86" w14:textId="77777777" w:rsidTr="0023111E">
        <w:tc>
          <w:tcPr>
            <w:tcW w:w="1842" w:type="dxa"/>
          </w:tcPr>
          <w:p w14:paraId="38C5DA85" w14:textId="4D3C76E3" w:rsidR="009C12C7" w:rsidRPr="00DA4733" w:rsidRDefault="003E3976" w:rsidP="0023111E">
            <w:pPr>
              <w:jc w:val="right"/>
              <w:rPr>
                <w:rFonts w:ascii="Tenorite" w:hAnsi="Tenorite"/>
                <w:sz w:val="20"/>
              </w:rPr>
            </w:pPr>
            <w:r>
              <w:rPr>
                <w:rFonts w:ascii="Tenorite" w:hAnsi="Tenorite"/>
                <w:sz w:val="20"/>
              </w:rPr>
              <w:t xml:space="preserve">€ </w:t>
            </w:r>
            <w:r w:rsidR="009E332C">
              <w:rPr>
                <w:rFonts w:ascii="Tenorite" w:hAnsi="Tenorite"/>
                <w:sz w:val="20"/>
              </w:rPr>
              <w:t>30.000</w:t>
            </w:r>
            <w:r>
              <w:rPr>
                <w:rFonts w:ascii="Tenorite" w:hAnsi="Tenorite"/>
                <w:sz w:val="20"/>
              </w:rPr>
              <w:t xml:space="preserve"> (N)</w:t>
            </w:r>
          </w:p>
        </w:tc>
        <w:tc>
          <w:tcPr>
            <w:tcW w:w="1842" w:type="dxa"/>
          </w:tcPr>
          <w:p w14:paraId="195D02ED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2" w:type="dxa"/>
          </w:tcPr>
          <w:p w14:paraId="2045F313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2" w:type="dxa"/>
          </w:tcPr>
          <w:p w14:paraId="368AE37D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3" w:type="dxa"/>
          </w:tcPr>
          <w:p w14:paraId="0946061C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</w:tr>
      <w:tr w:rsidR="009C12C7" w:rsidRPr="00DA4733" w14:paraId="0F718AF7" w14:textId="77777777" w:rsidTr="0023111E">
        <w:tc>
          <w:tcPr>
            <w:tcW w:w="1842" w:type="dxa"/>
          </w:tcPr>
          <w:p w14:paraId="66118016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2" w:type="dxa"/>
          </w:tcPr>
          <w:p w14:paraId="486BC839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2" w:type="dxa"/>
          </w:tcPr>
          <w:p w14:paraId="69ED12B0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2" w:type="dxa"/>
          </w:tcPr>
          <w:p w14:paraId="46F2DDED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3" w:type="dxa"/>
          </w:tcPr>
          <w:p w14:paraId="6E38ADD4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</w:tr>
    </w:tbl>
    <w:p w14:paraId="11ECDD68" w14:textId="77777777" w:rsidR="009C12C7" w:rsidRPr="00DA4733" w:rsidRDefault="009C12C7" w:rsidP="009C12C7">
      <w:pPr>
        <w:rPr>
          <w:rFonts w:ascii="Tenorite" w:hAnsi="Tenorite"/>
          <w:sz w:val="20"/>
        </w:rPr>
      </w:pPr>
    </w:p>
    <w:p w14:paraId="46F690AF" w14:textId="77777777" w:rsidR="009C12C7" w:rsidRPr="00DA4733" w:rsidRDefault="009C12C7" w:rsidP="009C12C7">
      <w:pPr>
        <w:rPr>
          <w:rFonts w:ascii="Tenorite" w:hAnsi="Tenorite"/>
          <w:sz w:val="20"/>
        </w:rPr>
      </w:pPr>
      <w:r w:rsidRPr="00DA4733">
        <w:rPr>
          <w:rFonts w:ascii="Tenorite" w:hAnsi="Tenorite"/>
          <w:b/>
          <w:bCs/>
          <w:sz w:val="20"/>
        </w:rPr>
        <w:t>Incidenteel</w:t>
      </w:r>
      <w:r w:rsidRPr="00DA4733">
        <w:rPr>
          <w:rFonts w:ascii="Tenorite" w:hAnsi="Tenorite"/>
          <w:sz w:val="20"/>
        </w:rPr>
        <w:t xml:space="preserve"> / </w:t>
      </w:r>
      <w:r w:rsidRPr="00DA4733">
        <w:rPr>
          <w:rFonts w:ascii="Tenorite" w:hAnsi="Tenorite"/>
          <w:strike/>
          <w:sz w:val="20"/>
        </w:rPr>
        <w:t>structureel</w:t>
      </w:r>
      <w:r w:rsidRPr="00DA4733">
        <w:rPr>
          <w:rFonts w:ascii="Tenorite" w:hAnsi="Tenorite"/>
          <w:sz w:val="20"/>
        </w:rPr>
        <w:t xml:space="preserve"> INKOMSTEN</w:t>
      </w:r>
    </w:p>
    <w:p w14:paraId="7C19625C" w14:textId="77777777" w:rsidR="009C12C7" w:rsidRPr="00DA4733" w:rsidRDefault="009C12C7" w:rsidP="009C12C7">
      <w:pPr>
        <w:rPr>
          <w:rFonts w:ascii="Tenorite" w:hAnsi="Tenorite"/>
          <w:bCs/>
          <w:sz w:val="20"/>
        </w:rPr>
      </w:pPr>
      <w:r w:rsidRPr="00DA4733">
        <w:rPr>
          <w:rFonts w:ascii="Tenorite" w:hAnsi="Tenorite"/>
          <w:bCs/>
          <w:sz w:val="20"/>
        </w:rPr>
        <w:t>(in euro’s)</w:t>
      </w: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1812"/>
        <w:gridCol w:w="1807"/>
        <w:gridCol w:w="1807"/>
        <w:gridCol w:w="1807"/>
        <w:gridCol w:w="1808"/>
      </w:tblGrid>
      <w:tr w:rsidR="009C12C7" w:rsidRPr="00DA4733" w14:paraId="514FABA3" w14:textId="77777777" w:rsidTr="00231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</w:tcPr>
          <w:p w14:paraId="74DF6CFD" w14:textId="77777777" w:rsidR="009C12C7" w:rsidRPr="00DA4733" w:rsidRDefault="009C12C7" w:rsidP="0023111E">
            <w:pPr>
              <w:jc w:val="center"/>
              <w:rPr>
                <w:rFonts w:ascii="Tenorite" w:hAnsi="Tenorite"/>
                <w:b/>
                <w:sz w:val="20"/>
              </w:rPr>
            </w:pPr>
            <w:r w:rsidRPr="00DA4733">
              <w:rPr>
                <w:rFonts w:ascii="Tenorite" w:hAnsi="Tenorite"/>
                <w:b/>
                <w:sz w:val="20"/>
              </w:rPr>
              <w:t>2022</w:t>
            </w:r>
          </w:p>
        </w:tc>
        <w:tc>
          <w:tcPr>
            <w:tcW w:w="1842" w:type="dxa"/>
          </w:tcPr>
          <w:p w14:paraId="3A6512A2" w14:textId="77777777" w:rsidR="009C12C7" w:rsidRPr="00DA4733" w:rsidRDefault="009C12C7" w:rsidP="0023111E">
            <w:pPr>
              <w:jc w:val="center"/>
              <w:rPr>
                <w:rFonts w:ascii="Tenorite" w:hAnsi="Tenorite"/>
                <w:b/>
                <w:sz w:val="20"/>
              </w:rPr>
            </w:pPr>
            <w:r w:rsidRPr="00DA4733">
              <w:rPr>
                <w:rFonts w:ascii="Tenorite" w:hAnsi="Tenorite"/>
                <w:b/>
                <w:sz w:val="20"/>
              </w:rPr>
              <w:t>2023</w:t>
            </w:r>
          </w:p>
        </w:tc>
        <w:tc>
          <w:tcPr>
            <w:tcW w:w="1842" w:type="dxa"/>
          </w:tcPr>
          <w:p w14:paraId="528899E8" w14:textId="77777777" w:rsidR="009C12C7" w:rsidRPr="00DA4733" w:rsidRDefault="009C12C7" w:rsidP="0023111E">
            <w:pPr>
              <w:jc w:val="center"/>
              <w:rPr>
                <w:rFonts w:ascii="Tenorite" w:hAnsi="Tenorite"/>
                <w:b/>
                <w:sz w:val="20"/>
              </w:rPr>
            </w:pPr>
            <w:r w:rsidRPr="00DA4733">
              <w:rPr>
                <w:rFonts w:ascii="Tenorite" w:hAnsi="Tenorite"/>
                <w:b/>
                <w:sz w:val="20"/>
              </w:rPr>
              <w:t>2024</w:t>
            </w:r>
          </w:p>
        </w:tc>
        <w:tc>
          <w:tcPr>
            <w:tcW w:w="1842" w:type="dxa"/>
          </w:tcPr>
          <w:p w14:paraId="5D8536F1" w14:textId="77777777" w:rsidR="009C12C7" w:rsidRPr="00DA4733" w:rsidRDefault="009C12C7" w:rsidP="0023111E">
            <w:pPr>
              <w:jc w:val="center"/>
              <w:rPr>
                <w:rFonts w:ascii="Tenorite" w:hAnsi="Tenorite"/>
                <w:b/>
                <w:sz w:val="20"/>
              </w:rPr>
            </w:pPr>
            <w:r w:rsidRPr="00DA4733">
              <w:rPr>
                <w:rFonts w:ascii="Tenorite" w:hAnsi="Tenorite"/>
                <w:b/>
                <w:sz w:val="20"/>
              </w:rPr>
              <w:t>2025</w:t>
            </w:r>
          </w:p>
        </w:tc>
        <w:tc>
          <w:tcPr>
            <w:tcW w:w="1843" w:type="dxa"/>
          </w:tcPr>
          <w:p w14:paraId="5A999756" w14:textId="77777777" w:rsidR="009C12C7" w:rsidRPr="00DA4733" w:rsidRDefault="009C12C7" w:rsidP="0023111E">
            <w:pPr>
              <w:jc w:val="center"/>
              <w:rPr>
                <w:rFonts w:ascii="Tenorite" w:hAnsi="Tenorite"/>
                <w:b/>
                <w:sz w:val="20"/>
              </w:rPr>
            </w:pPr>
            <w:r w:rsidRPr="00DA4733">
              <w:rPr>
                <w:rFonts w:ascii="Tenorite" w:hAnsi="Tenorite"/>
                <w:b/>
                <w:sz w:val="20"/>
              </w:rPr>
              <w:t>2026</w:t>
            </w:r>
          </w:p>
        </w:tc>
      </w:tr>
      <w:tr w:rsidR="009C12C7" w:rsidRPr="00DA4733" w14:paraId="09D37B05" w14:textId="77777777" w:rsidTr="0023111E">
        <w:tc>
          <w:tcPr>
            <w:tcW w:w="1842" w:type="dxa"/>
          </w:tcPr>
          <w:p w14:paraId="78786D8B" w14:textId="1BC90EA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  <w:r w:rsidRPr="00DA4733">
              <w:rPr>
                <w:rFonts w:ascii="Tenorite" w:hAnsi="Tenorite"/>
                <w:sz w:val="20"/>
              </w:rPr>
              <w:t xml:space="preserve">€ </w:t>
            </w:r>
            <w:r w:rsidR="009E332C">
              <w:rPr>
                <w:rFonts w:ascii="Tenorite" w:hAnsi="Tenorite"/>
                <w:sz w:val="20"/>
              </w:rPr>
              <w:t>39.836</w:t>
            </w:r>
            <w:r w:rsidRPr="00DA4733">
              <w:rPr>
                <w:rFonts w:ascii="Tenorite" w:hAnsi="Tenorite"/>
                <w:sz w:val="20"/>
              </w:rPr>
              <w:t xml:space="preserve"> (V)</w:t>
            </w:r>
          </w:p>
        </w:tc>
        <w:tc>
          <w:tcPr>
            <w:tcW w:w="1842" w:type="dxa"/>
          </w:tcPr>
          <w:p w14:paraId="3F0F6BD3" w14:textId="6D225FE1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2" w:type="dxa"/>
          </w:tcPr>
          <w:p w14:paraId="4DA86115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2" w:type="dxa"/>
          </w:tcPr>
          <w:p w14:paraId="4FA13DE4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3" w:type="dxa"/>
          </w:tcPr>
          <w:p w14:paraId="77D036CE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</w:tr>
      <w:tr w:rsidR="009C12C7" w:rsidRPr="00DA4733" w14:paraId="6A141A0D" w14:textId="77777777" w:rsidTr="0023111E">
        <w:tc>
          <w:tcPr>
            <w:tcW w:w="1842" w:type="dxa"/>
          </w:tcPr>
          <w:p w14:paraId="11231DCD" w14:textId="7D257D8B" w:rsidR="009C12C7" w:rsidRPr="00DA4733" w:rsidRDefault="003E3976" w:rsidP="0023111E">
            <w:pPr>
              <w:jc w:val="right"/>
              <w:rPr>
                <w:rFonts w:ascii="Tenorite" w:hAnsi="Tenorite"/>
                <w:sz w:val="20"/>
              </w:rPr>
            </w:pPr>
            <w:r>
              <w:rPr>
                <w:rFonts w:ascii="Tenorite" w:hAnsi="Tenorite"/>
                <w:sz w:val="20"/>
              </w:rPr>
              <w:t>€ 3</w:t>
            </w:r>
            <w:r w:rsidR="009E332C">
              <w:rPr>
                <w:rFonts w:ascii="Tenorite" w:hAnsi="Tenorite"/>
                <w:sz w:val="20"/>
              </w:rPr>
              <w:t>0.000</w:t>
            </w:r>
            <w:r>
              <w:rPr>
                <w:rFonts w:ascii="Tenorite" w:hAnsi="Tenorite"/>
                <w:sz w:val="20"/>
              </w:rPr>
              <w:t xml:space="preserve"> (V)</w:t>
            </w:r>
          </w:p>
        </w:tc>
        <w:tc>
          <w:tcPr>
            <w:tcW w:w="1842" w:type="dxa"/>
          </w:tcPr>
          <w:p w14:paraId="0B3AF0AE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2" w:type="dxa"/>
          </w:tcPr>
          <w:p w14:paraId="6F300751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2" w:type="dxa"/>
          </w:tcPr>
          <w:p w14:paraId="2095B2E7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3" w:type="dxa"/>
          </w:tcPr>
          <w:p w14:paraId="29FD00CA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</w:tr>
      <w:tr w:rsidR="009C12C7" w:rsidRPr="00DA4733" w14:paraId="592D9A27" w14:textId="77777777" w:rsidTr="0023111E">
        <w:tc>
          <w:tcPr>
            <w:tcW w:w="1842" w:type="dxa"/>
          </w:tcPr>
          <w:p w14:paraId="2038484E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2" w:type="dxa"/>
          </w:tcPr>
          <w:p w14:paraId="2A3A9B2C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2" w:type="dxa"/>
          </w:tcPr>
          <w:p w14:paraId="255FC1B9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2" w:type="dxa"/>
          </w:tcPr>
          <w:p w14:paraId="6597AEC5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  <w:tc>
          <w:tcPr>
            <w:tcW w:w="1843" w:type="dxa"/>
          </w:tcPr>
          <w:p w14:paraId="0718B03C" w14:textId="77777777" w:rsidR="009C12C7" w:rsidRPr="00DA4733" w:rsidRDefault="009C12C7" w:rsidP="0023111E">
            <w:pPr>
              <w:jc w:val="right"/>
              <w:rPr>
                <w:rFonts w:ascii="Tenorite" w:hAnsi="Tenorite"/>
                <w:sz w:val="20"/>
              </w:rPr>
            </w:pPr>
          </w:p>
        </w:tc>
      </w:tr>
    </w:tbl>
    <w:p w14:paraId="167F2077" w14:textId="77777777" w:rsidR="0014031C" w:rsidRDefault="0014031C" w:rsidP="009454AD"/>
    <w:sectPr w:rsidR="0014031C" w:rsidSect="008A0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6" w:bottom="1134" w:left="15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5483" w14:textId="77777777" w:rsidR="006A3BA9" w:rsidRDefault="006A3BA9">
      <w:r>
        <w:separator/>
      </w:r>
    </w:p>
  </w:endnote>
  <w:endnote w:type="continuationSeparator" w:id="0">
    <w:p w14:paraId="64E15631" w14:textId="77777777" w:rsidR="006A3BA9" w:rsidRDefault="006A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7F3A" w14:textId="77777777" w:rsidR="00BF3B90" w:rsidRDefault="00BF3B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F173" w14:textId="77777777" w:rsidR="00BF3B90" w:rsidRDefault="00BF3B9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8A37" w14:textId="77777777" w:rsidR="00BF3B90" w:rsidRDefault="00BF3B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D854" w14:textId="77777777" w:rsidR="006A3BA9" w:rsidRDefault="006A3BA9">
      <w:r>
        <w:separator/>
      </w:r>
    </w:p>
  </w:footnote>
  <w:footnote w:type="continuationSeparator" w:id="0">
    <w:p w14:paraId="0BD283C6" w14:textId="77777777" w:rsidR="006A3BA9" w:rsidRDefault="006A3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375D" w14:textId="77777777" w:rsidR="00BF3B90" w:rsidRDefault="00BF3B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073D" w14:textId="5593C885" w:rsidR="00900C3B" w:rsidRDefault="00BF3B90">
    <w:pPr>
      <w:pStyle w:val="Koptekst"/>
    </w:pPr>
    <w:r>
      <w:rPr>
        <w:noProof/>
      </w:rPr>
      <w:drawing>
        <wp:inline distT="0" distB="0" distL="0" distR="0" wp14:anchorId="16F322B5" wp14:editId="4A3F4930">
          <wp:extent cx="2268000" cy="1076400"/>
          <wp:effectExtent l="0" t="0" r="0" b="0"/>
          <wp:docPr id="1" name="Afbeelding 1" descr="Logo Gemeente Maasho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Gemeente Maashors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FADE" w14:textId="77777777" w:rsidR="00BF3B90" w:rsidRDefault="00BF3B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5pt;height:11.5pt" o:bullet="t">
        <v:imagedata r:id="rId1" o:title="msoD1A9"/>
      </v:shape>
    </w:pict>
  </w:numPicBullet>
  <w:abstractNum w:abstractNumId="0" w15:restartNumberingAfterBreak="0">
    <w:nsid w:val="04736F74"/>
    <w:multiLevelType w:val="hybridMultilevel"/>
    <w:tmpl w:val="91D05E78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396F"/>
    <w:multiLevelType w:val="hybridMultilevel"/>
    <w:tmpl w:val="BD1A3B46"/>
    <w:lvl w:ilvl="0" w:tplc="47C813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705CC"/>
    <w:multiLevelType w:val="hybridMultilevel"/>
    <w:tmpl w:val="AEA23056"/>
    <w:lvl w:ilvl="0" w:tplc="69264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F2EF9"/>
    <w:multiLevelType w:val="multilevel"/>
    <w:tmpl w:val="6BF8802A"/>
    <w:lvl w:ilvl="0">
      <w:start w:val="1"/>
      <w:numFmt w:val="decimal"/>
      <w:pStyle w:val="Opsomm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09304422">
    <w:abstractNumId w:val="3"/>
  </w:num>
  <w:num w:numId="2" w16cid:durableId="506288023">
    <w:abstractNumId w:val="2"/>
  </w:num>
  <w:num w:numId="3" w16cid:durableId="1272906004">
    <w:abstractNumId w:val="0"/>
  </w:num>
  <w:num w:numId="4" w16cid:durableId="968171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AD"/>
    <w:rsid w:val="00003C58"/>
    <w:rsid w:val="00004E74"/>
    <w:rsid w:val="00005EA7"/>
    <w:rsid w:val="00011319"/>
    <w:rsid w:val="00015E29"/>
    <w:rsid w:val="000164D6"/>
    <w:rsid w:val="000176F1"/>
    <w:rsid w:val="000205B3"/>
    <w:rsid w:val="00021F96"/>
    <w:rsid w:val="00023022"/>
    <w:rsid w:val="000231B6"/>
    <w:rsid w:val="00023C20"/>
    <w:rsid w:val="00025798"/>
    <w:rsid w:val="0003060F"/>
    <w:rsid w:val="00031858"/>
    <w:rsid w:val="000323A8"/>
    <w:rsid w:val="000332E7"/>
    <w:rsid w:val="00033EE8"/>
    <w:rsid w:val="000363A6"/>
    <w:rsid w:val="00040B05"/>
    <w:rsid w:val="00042004"/>
    <w:rsid w:val="00044904"/>
    <w:rsid w:val="000461BD"/>
    <w:rsid w:val="00051AB1"/>
    <w:rsid w:val="000526E6"/>
    <w:rsid w:val="00055E05"/>
    <w:rsid w:val="000564D4"/>
    <w:rsid w:val="00064A72"/>
    <w:rsid w:val="000750CF"/>
    <w:rsid w:val="000757BA"/>
    <w:rsid w:val="00083234"/>
    <w:rsid w:val="00084C0A"/>
    <w:rsid w:val="00086B59"/>
    <w:rsid w:val="00087546"/>
    <w:rsid w:val="00090290"/>
    <w:rsid w:val="00090F67"/>
    <w:rsid w:val="0009444E"/>
    <w:rsid w:val="00094731"/>
    <w:rsid w:val="000A0F19"/>
    <w:rsid w:val="000A182C"/>
    <w:rsid w:val="000B420F"/>
    <w:rsid w:val="000B428A"/>
    <w:rsid w:val="000B53A3"/>
    <w:rsid w:val="000B55DA"/>
    <w:rsid w:val="000B657F"/>
    <w:rsid w:val="000C1B27"/>
    <w:rsid w:val="000C4C7D"/>
    <w:rsid w:val="000C751C"/>
    <w:rsid w:val="000D067B"/>
    <w:rsid w:val="000E0442"/>
    <w:rsid w:val="000E045A"/>
    <w:rsid w:val="000E17A9"/>
    <w:rsid w:val="000E1B41"/>
    <w:rsid w:val="000E326B"/>
    <w:rsid w:val="000E387A"/>
    <w:rsid w:val="000E3928"/>
    <w:rsid w:val="000E4C27"/>
    <w:rsid w:val="000F2FD5"/>
    <w:rsid w:val="000F509C"/>
    <w:rsid w:val="000F74EA"/>
    <w:rsid w:val="000F76A6"/>
    <w:rsid w:val="00101E9D"/>
    <w:rsid w:val="00102862"/>
    <w:rsid w:val="00103E3B"/>
    <w:rsid w:val="00104CB5"/>
    <w:rsid w:val="0010630C"/>
    <w:rsid w:val="00107816"/>
    <w:rsid w:val="00114A71"/>
    <w:rsid w:val="00115060"/>
    <w:rsid w:val="00117616"/>
    <w:rsid w:val="00120A65"/>
    <w:rsid w:val="001254E4"/>
    <w:rsid w:val="00126B69"/>
    <w:rsid w:val="0014031C"/>
    <w:rsid w:val="0014649D"/>
    <w:rsid w:val="0015260C"/>
    <w:rsid w:val="00156610"/>
    <w:rsid w:val="0016021D"/>
    <w:rsid w:val="00161384"/>
    <w:rsid w:val="0016255D"/>
    <w:rsid w:val="00172971"/>
    <w:rsid w:val="00173FE8"/>
    <w:rsid w:val="001766AA"/>
    <w:rsid w:val="00180BEE"/>
    <w:rsid w:val="00182545"/>
    <w:rsid w:val="00184BD9"/>
    <w:rsid w:val="0018539F"/>
    <w:rsid w:val="0018683C"/>
    <w:rsid w:val="001901AF"/>
    <w:rsid w:val="0019070A"/>
    <w:rsid w:val="00193922"/>
    <w:rsid w:val="00193CE6"/>
    <w:rsid w:val="00196A89"/>
    <w:rsid w:val="00197A1D"/>
    <w:rsid w:val="001A3BD5"/>
    <w:rsid w:val="001A5742"/>
    <w:rsid w:val="001B0F51"/>
    <w:rsid w:val="001B139F"/>
    <w:rsid w:val="001B2097"/>
    <w:rsid w:val="001B2616"/>
    <w:rsid w:val="001B6B51"/>
    <w:rsid w:val="001C486B"/>
    <w:rsid w:val="001D0DB6"/>
    <w:rsid w:val="001D0EF9"/>
    <w:rsid w:val="001D1984"/>
    <w:rsid w:val="001D2FED"/>
    <w:rsid w:val="001D3545"/>
    <w:rsid w:val="001E2FA3"/>
    <w:rsid w:val="001E3452"/>
    <w:rsid w:val="001F00B0"/>
    <w:rsid w:val="001F1335"/>
    <w:rsid w:val="001F2CBD"/>
    <w:rsid w:val="0020070D"/>
    <w:rsid w:val="00201456"/>
    <w:rsid w:val="00201F3E"/>
    <w:rsid w:val="00207B11"/>
    <w:rsid w:val="00214B33"/>
    <w:rsid w:val="002201BF"/>
    <w:rsid w:val="00222467"/>
    <w:rsid w:val="002241BA"/>
    <w:rsid w:val="00226983"/>
    <w:rsid w:val="00227892"/>
    <w:rsid w:val="00234E2A"/>
    <w:rsid w:val="0023602F"/>
    <w:rsid w:val="002362E1"/>
    <w:rsid w:val="0024142F"/>
    <w:rsid w:val="00243020"/>
    <w:rsid w:val="002474F3"/>
    <w:rsid w:val="00252421"/>
    <w:rsid w:val="00252E1A"/>
    <w:rsid w:val="0025435B"/>
    <w:rsid w:val="0025639A"/>
    <w:rsid w:val="00256E4E"/>
    <w:rsid w:val="00257637"/>
    <w:rsid w:val="00262C07"/>
    <w:rsid w:val="002643F2"/>
    <w:rsid w:val="0026477D"/>
    <w:rsid w:val="0026484E"/>
    <w:rsid w:val="002717F8"/>
    <w:rsid w:val="00275956"/>
    <w:rsid w:val="0028370D"/>
    <w:rsid w:val="002847D9"/>
    <w:rsid w:val="002854AD"/>
    <w:rsid w:val="002856DA"/>
    <w:rsid w:val="00285B99"/>
    <w:rsid w:val="00286507"/>
    <w:rsid w:val="0028731F"/>
    <w:rsid w:val="002A0049"/>
    <w:rsid w:val="002A051E"/>
    <w:rsid w:val="002A4D63"/>
    <w:rsid w:val="002A610D"/>
    <w:rsid w:val="002A6CB0"/>
    <w:rsid w:val="002B215D"/>
    <w:rsid w:val="002B32EE"/>
    <w:rsid w:val="002B3B89"/>
    <w:rsid w:val="002B3E9A"/>
    <w:rsid w:val="002C5E94"/>
    <w:rsid w:val="002C6D34"/>
    <w:rsid w:val="002D17F4"/>
    <w:rsid w:val="002D691C"/>
    <w:rsid w:val="002D783D"/>
    <w:rsid w:val="002E0306"/>
    <w:rsid w:val="002E0C85"/>
    <w:rsid w:val="002E3084"/>
    <w:rsid w:val="002E3AC4"/>
    <w:rsid w:val="002E4ACD"/>
    <w:rsid w:val="002E4E16"/>
    <w:rsid w:val="002E52B2"/>
    <w:rsid w:val="002F05ED"/>
    <w:rsid w:val="002F0A42"/>
    <w:rsid w:val="002F3B14"/>
    <w:rsid w:val="002F56B7"/>
    <w:rsid w:val="002F6F1B"/>
    <w:rsid w:val="00301077"/>
    <w:rsid w:val="00301155"/>
    <w:rsid w:val="0030749B"/>
    <w:rsid w:val="00310700"/>
    <w:rsid w:val="00312D1B"/>
    <w:rsid w:val="003173CF"/>
    <w:rsid w:val="0032182D"/>
    <w:rsid w:val="00322339"/>
    <w:rsid w:val="003227EF"/>
    <w:rsid w:val="00322F1E"/>
    <w:rsid w:val="00323CE4"/>
    <w:rsid w:val="003251A5"/>
    <w:rsid w:val="003257E3"/>
    <w:rsid w:val="00326B8E"/>
    <w:rsid w:val="00326EE7"/>
    <w:rsid w:val="00333941"/>
    <w:rsid w:val="00333C13"/>
    <w:rsid w:val="003356A3"/>
    <w:rsid w:val="00342B71"/>
    <w:rsid w:val="00343127"/>
    <w:rsid w:val="003539CB"/>
    <w:rsid w:val="00360AE0"/>
    <w:rsid w:val="0036148B"/>
    <w:rsid w:val="00363B4A"/>
    <w:rsid w:val="003713FD"/>
    <w:rsid w:val="003720E9"/>
    <w:rsid w:val="00376C40"/>
    <w:rsid w:val="00380F58"/>
    <w:rsid w:val="00383E0C"/>
    <w:rsid w:val="00391179"/>
    <w:rsid w:val="00392CAA"/>
    <w:rsid w:val="003A2C34"/>
    <w:rsid w:val="003B0AFD"/>
    <w:rsid w:val="003B1FFB"/>
    <w:rsid w:val="003B2A5A"/>
    <w:rsid w:val="003B6D1C"/>
    <w:rsid w:val="003B7519"/>
    <w:rsid w:val="003C09CE"/>
    <w:rsid w:val="003C19CE"/>
    <w:rsid w:val="003C5D9B"/>
    <w:rsid w:val="003D13AD"/>
    <w:rsid w:val="003D1C50"/>
    <w:rsid w:val="003D2F36"/>
    <w:rsid w:val="003D3E11"/>
    <w:rsid w:val="003E11CF"/>
    <w:rsid w:val="003E1B1D"/>
    <w:rsid w:val="003E3976"/>
    <w:rsid w:val="003F4761"/>
    <w:rsid w:val="003F4F79"/>
    <w:rsid w:val="003F5D7B"/>
    <w:rsid w:val="003F6F21"/>
    <w:rsid w:val="00401745"/>
    <w:rsid w:val="00403236"/>
    <w:rsid w:val="004132A4"/>
    <w:rsid w:val="00414815"/>
    <w:rsid w:val="00414D3C"/>
    <w:rsid w:val="0043148D"/>
    <w:rsid w:val="0043324F"/>
    <w:rsid w:val="00435867"/>
    <w:rsid w:val="00435E95"/>
    <w:rsid w:val="004379A4"/>
    <w:rsid w:val="0044430D"/>
    <w:rsid w:val="00445E1A"/>
    <w:rsid w:val="004519C9"/>
    <w:rsid w:val="00452BF9"/>
    <w:rsid w:val="00452CFE"/>
    <w:rsid w:val="0045317E"/>
    <w:rsid w:val="004559AE"/>
    <w:rsid w:val="00456E13"/>
    <w:rsid w:val="0045728F"/>
    <w:rsid w:val="00465B1B"/>
    <w:rsid w:val="00466637"/>
    <w:rsid w:val="00467355"/>
    <w:rsid w:val="00471E6A"/>
    <w:rsid w:val="00474C07"/>
    <w:rsid w:val="00475801"/>
    <w:rsid w:val="0047795B"/>
    <w:rsid w:val="00482390"/>
    <w:rsid w:val="00483B67"/>
    <w:rsid w:val="0048492D"/>
    <w:rsid w:val="00490BDF"/>
    <w:rsid w:val="004947C9"/>
    <w:rsid w:val="00497DA0"/>
    <w:rsid w:val="004A0244"/>
    <w:rsid w:val="004A3E37"/>
    <w:rsid w:val="004A4596"/>
    <w:rsid w:val="004A754F"/>
    <w:rsid w:val="004B095E"/>
    <w:rsid w:val="004B278C"/>
    <w:rsid w:val="004C0F5D"/>
    <w:rsid w:val="004C12F8"/>
    <w:rsid w:val="004C1D3A"/>
    <w:rsid w:val="004C4946"/>
    <w:rsid w:val="004C5151"/>
    <w:rsid w:val="004C7EE6"/>
    <w:rsid w:val="004D56CC"/>
    <w:rsid w:val="004D6A6E"/>
    <w:rsid w:val="004D6E99"/>
    <w:rsid w:val="004E29A1"/>
    <w:rsid w:val="004E327C"/>
    <w:rsid w:val="004E5084"/>
    <w:rsid w:val="004F02D2"/>
    <w:rsid w:val="004F1EFD"/>
    <w:rsid w:val="004F3244"/>
    <w:rsid w:val="005071BF"/>
    <w:rsid w:val="00513380"/>
    <w:rsid w:val="00514A6C"/>
    <w:rsid w:val="00515325"/>
    <w:rsid w:val="00515FFA"/>
    <w:rsid w:val="005203DC"/>
    <w:rsid w:val="0052063E"/>
    <w:rsid w:val="00523067"/>
    <w:rsid w:val="005238B8"/>
    <w:rsid w:val="00526800"/>
    <w:rsid w:val="005307DD"/>
    <w:rsid w:val="00531AAF"/>
    <w:rsid w:val="00532A40"/>
    <w:rsid w:val="00533E64"/>
    <w:rsid w:val="00534967"/>
    <w:rsid w:val="0053509F"/>
    <w:rsid w:val="005376D9"/>
    <w:rsid w:val="00540E3B"/>
    <w:rsid w:val="00541508"/>
    <w:rsid w:val="00550D44"/>
    <w:rsid w:val="005511B4"/>
    <w:rsid w:val="0055473A"/>
    <w:rsid w:val="005549D6"/>
    <w:rsid w:val="00554F20"/>
    <w:rsid w:val="005635F2"/>
    <w:rsid w:val="00564013"/>
    <w:rsid w:val="005668BA"/>
    <w:rsid w:val="00566ACF"/>
    <w:rsid w:val="0056741E"/>
    <w:rsid w:val="00575F9B"/>
    <w:rsid w:val="0058053B"/>
    <w:rsid w:val="00583D22"/>
    <w:rsid w:val="00591F60"/>
    <w:rsid w:val="00592FE3"/>
    <w:rsid w:val="00594D8F"/>
    <w:rsid w:val="00596790"/>
    <w:rsid w:val="005A2FEC"/>
    <w:rsid w:val="005A71A7"/>
    <w:rsid w:val="005B683C"/>
    <w:rsid w:val="005C15ED"/>
    <w:rsid w:val="005C1CCF"/>
    <w:rsid w:val="005C234A"/>
    <w:rsid w:val="005C2509"/>
    <w:rsid w:val="005C28AE"/>
    <w:rsid w:val="005C2D9C"/>
    <w:rsid w:val="005C4688"/>
    <w:rsid w:val="005C7BB6"/>
    <w:rsid w:val="005D3CE6"/>
    <w:rsid w:val="005D590F"/>
    <w:rsid w:val="005D5CDD"/>
    <w:rsid w:val="005D76A7"/>
    <w:rsid w:val="005E2577"/>
    <w:rsid w:val="005E2648"/>
    <w:rsid w:val="005E3639"/>
    <w:rsid w:val="005E3C9F"/>
    <w:rsid w:val="005E4F1B"/>
    <w:rsid w:val="005F01D9"/>
    <w:rsid w:val="005F156F"/>
    <w:rsid w:val="005F1720"/>
    <w:rsid w:val="005F3EBC"/>
    <w:rsid w:val="00600F1A"/>
    <w:rsid w:val="00606A19"/>
    <w:rsid w:val="00606BE7"/>
    <w:rsid w:val="006076A0"/>
    <w:rsid w:val="00610758"/>
    <w:rsid w:val="00610FE3"/>
    <w:rsid w:val="006112F6"/>
    <w:rsid w:val="00614347"/>
    <w:rsid w:val="00615FC5"/>
    <w:rsid w:val="00622714"/>
    <w:rsid w:val="00623943"/>
    <w:rsid w:val="006252A4"/>
    <w:rsid w:val="00626357"/>
    <w:rsid w:val="00631F6C"/>
    <w:rsid w:val="0063724D"/>
    <w:rsid w:val="00637899"/>
    <w:rsid w:val="00640574"/>
    <w:rsid w:val="00640D48"/>
    <w:rsid w:val="00642D81"/>
    <w:rsid w:val="00644546"/>
    <w:rsid w:val="006542E8"/>
    <w:rsid w:val="0065656C"/>
    <w:rsid w:val="0065799F"/>
    <w:rsid w:val="00660208"/>
    <w:rsid w:val="00663AF4"/>
    <w:rsid w:val="00664BFB"/>
    <w:rsid w:val="00671073"/>
    <w:rsid w:val="006717C7"/>
    <w:rsid w:val="006779A5"/>
    <w:rsid w:val="00677B06"/>
    <w:rsid w:val="006817FD"/>
    <w:rsid w:val="00682050"/>
    <w:rsid w:val="0068529F"/>
    <w:rsid w:val="00685B1E"/>
    <w:rsid w:val="00687B45"/>
    <w:rsid w:val="00691BDD"/>
    <w:rsid w:val="00697C14"/>
    <w:rsid w:val="006A3BA9"/>
    <w:rsid w:val="006A64A6"/>
    <w:rsid w:val="006B2642"/>
    <w:rsid w:val="006B37BE"/>
    <w:rsid w:val="006B4092"/>
    <w:rsid w:val="006C1552"/>
    <w:rsid w:val="006D5449"/>
    <w:rsid w:val="006D5D00"/>
    <w:rsid w:val="006D6E15"/>
    <w:rsid w:val="006D728D"/>
    <w:rsid w:val="006E03D3"/>
    <w:rsid w:val="006E1C62"/>
    <w:rsid w:val="006E2B05"/>
    <w:rsid w:val="006E36F4"/>
    <w:rsid w:val="006E60BE"/>
    <w:rsid w:val="006E7DCD"/>
    <w:rsid w:val="006F3D29"/>
    <w:rsid w:val="006F7842"/>
    <w:rsid w:val="00700DF2"/>
    <w:rsid w:val="00701277"/>
    <w:rsid w:val="00702446"/>
    <w:rsid w:val="00703F18"/>
    <w:rsid w:val="007045BF"/>
    <w:rsid w:val="00706D02"/>
    <w:rsid w:val="007073D3"/>
    <w:rsid w:val="007117AB"/>
    <w:rsid w:val="0071389C"/>
    <w:rsid w:val="00720531"/>
    <w:rsid w:val="0073072F"/>
    <w:rsid w:val="00734990"/>
    <w:rsid w:val="00734BE8"/>
    <w:rsid w:val="007360DF"/>
    <w:rsid w:val="00736289"/>
    <w:rsid w:val="00737770"/>
    <w:rsid w:val="007400ED"/>
    <w:rsid w:val="0074044D"/>
    <w:rsid w:val="007407A0"/>
    <w:rsid w:val="00740806"/>
    <w:rsid w:val="00743CE8"/>
    <w:rsid w:val="007447F8"/>
    <w:rsid w:val="00745460"/>
    <w:rsid w:val="00746AD8"/>
    <w:rsid w:val="007543E0"/>
    <w:rsid w:val="00755828"/>
    <w:rsid w:val="00761C9B"/>
    <w:rsid w:val="00764FCE"/>
    <w:rsid w:val="007675A8"/>
    <w:rsid w:val="00773375"/>
    <w:rsid w:val="0077380D"/>
    <w:rsid w:val="00773A06"/>
    <w:rsid w:val="0077412C"/>
    <w:rsid w:val="00775A8F"/>
    <w:rsid w:val="00784C94"/>
    <w:rsid w:val="0078550C"/>
    <w:rsid w:val="00791587"/>
    <w:rsid w:val="00792257"/>
    <w:rsid w:val="00793EEE"/>
    <w:rsid w:val="00797990"/>
    <w:rsid w:val="007A3004"/>
    <w:rsid w:val="007A42D9"/>
    <w:rsid w:val="007A5A83"/>
    <w:rsid w:val="007A6FF0"/>
    <w:rsid w:val="007B007B"/>
    <w:rsid w:val="007B2581"/>
    <w:rsid w:val="007C58B8"/>
    <w:rsid w:val="007C799F"/>
    <w:rsid w:val="007C7E7B"/>
    <w:rsid w:val="007D30E7"/>
    <w:rsid w:val="007E04C2"/>
    <w:rsid w:val="007E1803"/>
    <w:rsid w:val="007E62DA"/>
    <w:rsid w:val="007F2229"/>
    <w:rsid w:val="007F31AB"/>
    <w:rsid w:val="007F33B1"/>
    <w:rsid w:val="007F55A7"/>
    <w:rsid w:val="0080018B"/>
    <w:rsid w:val="008012CD"/>
    <w:rsid w:val="00801CDE"/>
    <w:rsid w:val="008036FF"/>
    <w:rsid w:val="00803C9C"/>
    <w:rsid w:val="00807FC2"/>
    <w:rsid w:val="00812E23"/>
    <w:rsid w:val="00813880"/>
    <w:rsid w:val="00816621"/>
    <w:rsid w:val="00820330"/>
    <w:rsid w:val="008226BF"/>
    <w:rsid w:val="00823766"/>
    <w:rsid w:val="00830950"/>
    <w:rsid w:val="008339EF"/>
    <w:rsid w:val="00833B32"/>
    <w:rsid w:val="00833D12"/>
    <w:rsid w:val="008346CD"/>
    <w:rsid w:val="00841C36"/>
    <w:rsid w:val="008448AC"/>
    <w:rsid w:val="0084534B"/>
    <w:rsid w:val="0084657E"/>
    <w:rsid w:val="00846C0D"/>
    <w:rsid w:val="00846D45"/>
    <w:rsid w:val="00847D7F"/>
    <w:rsid w:val="00852369"/>
    <w:rsid w:val="00852811"/>
    <w:rsid w:val="00860CCD"/>
    <w:rsid w:val="008613CB"/>
    <w:rsid w:val="0086182A"/>
    <w:rsid w:val="00862B5D"/>
    <w:rsid w:val="008649BF"/>
    <w:rsid w:val="00864E22"/>
    <w:rsid w:val="00865E92"/>
    <w:rsid w:val="008705ED"/>
    <w:rsid w:val="00870EFA"/>
    <w:rsid w:val="00873182"/>
    <w:rsid w:val="008745D0"/>
    <w:rsid w:val="00875BFA"/>
    <w:rsid w:val="00876493"/>
    <w:rsid w:val="0087733E"/>
    <w:rsid w:val="00881228"/>
    <w:rsid w:val="00885AF7"/>
    <w:rsid w:val="008921D4"/>
    <w:rsid w:val="0089292A"/>
    <w:rsid w:val="00894C36"/>
    <w:rsid w:val="00895510"/>
    <w:rsid w:val="008A04AD"/>
    <w:rsid w:val="008A163D"/>
    <w:rsid w:val="008A23AC"/>
    <w:rsid w:val="008A2FDC"/>
    <w:rsid w:val="008A7C04"/>
    <w:rsid w:val="008B2B33"/>
    <w:rsid w:val="008B78E4"/>
    <w:rsid w:val="008C0322"/>
    <w:rsid w:val="008C3860"/>
    <w:rsid w:val="008C64EE"/>
    <w:rsid w:val="008C6ECD"/>
    <w:rsid w:val="008E0694"/>
    <w:rsid w:val="008E0D32"/>
    <w:rsid w:val="008E3F2A"/>
    <w:rsid w:val="008F412D"/>
    <w:rsid w:val="008F4376"/>
    <w:rsid w:val="008F705C"/>
    <w:rsid w:val="0090036F"/>
    <w:rsid w:val="009006D8"/>
    <w:rsid w:val="00900C3B"/>
    <w:rsid w:val="009038EC"/>
    <w:rsid w:val="00904171"/>
    <w:rsid w:val="00905761"/>
    <w:rsid w:val="00910F50"/>
    <w:rsid w:val="00911C0C"/>
    <w:rsid w:val="00921311"/>
    <w:rsid w:val="00923DAA"/>
    <w:rsid w:val="009255C0"/>
    <w:rsid w:val="00925768"/>
    <w:rsid w:val="00926466"/>
    <w:rsid w:val="009316F0"/>
    <w:rsid w:val="009344E2"/>
    <w:rsid w:val="009369EC"/>
    <w:rsid w:val="00937ADA"/>
    <w:rsid w:val="00937F54"/>
    <w:rsid w:val="00942A2C"/>
    <w:rsid w:val="00943690"/>
    <w:rsid w:val="00944B04"/>
    <w:rsid w:val="009451E6"/>
    <w:rsid w:val="009454AD"/>
    <w:rsid w:val="00952A6A"/>
    <w:rsid w:val="009540D2"/>
    <w:rsid w:val="00960E03"/>
    <w:rsid w:val="00961ACC"/>
    <w:rsid w:val="00964EA3"/>
    <w:rsid w:val="009654C4"/>
    <w:rsid w:val="00967615"/>
    <w:rsid w:val="00972EB3"/>
    <w:rsid w:val="009740D0"/>
    <w:rsid w:val="00975641"/>
    <w:rsid w:val="009821FC"/>
    <w:rsid w:val="00982FED"/>
    <w:rsid w:val="009855B2"/>
    <w:rsid w:val="00992D50"/>
    <w:rsid w:val="00993DA5"/>
    <w:rsid w:val="00995336"/>
    <w:rsid w:val="009A2015"/>
    <w:rsid w:val="009A607C"/>
    <w:rsid w:val="009B43D8"/>
    <w:rsid w:val="009B452B"/>
    <w:rsid w:val="009B575A"/>
    <w:rsid w:val="009B5968"/>
    <w:rsid w:val="009B5B3F"/>
    <w:rsid w:val="009B6E61"/>
    <w:rsid w:val="009C0207"/>
    <w:rsid w:val="009C07C1"/>
    <w:rsid w:val="009C0D6C"/>
    <w:rsid w:val="009C12C7"/>
    <w:rsid w:val="009C528A"/>
    <w:rsid w:val="009D0550"/>
    <w:rsid w:val="009D14C4"/>
    <w:rsid w:val="009D191B"/>
    <w:rsid w:val="009D55E2"/>
    <w:rsid w:val="009E0509"/>
    <w:rsid w:val="009E1C57"/>
    <w:rsid w:val="009E2235"/>
    <w:rsid w:val="009E332C"/>
    <w:rsid w:val="009F060E"/>
    <w:rsid w:val="009F41EF"/>
    <w:rsid w:val="009F6558"/>
    <w:rsid w:val="009F79B3"/>
    <w:rsid w:val="00A04899"/>
    <w:rsid w:val="00A10C8A"/>
    <w:rsid w:val="00A1196C"/>
    <w:rsid w:val="00A21DCF"/>
    <w:rsid w:val="00A23EF1"/>
    <w:rsid w:val="00A3083B"/>
    <w:rsid w:val="00A349E4"/>
    <w:rsid w:val="00A34C4A"/>
    <w:rsid w:val="00A3543C"/>
    <w:rsid w:val="00A35EFE"/>
    <w:rsid w:val="00A37520"/>
    <w:rsid w:val="00A4013B"/>
    <w:rsid w:val="00A42A78"/>
    <w:rsid w:val="00A43ECD"/>
    <w:rsid w:val="00A50AE5"/>
    <w:rsid w:val="00A5183A"/>
    <w:rsid w:val="00A51A31"/>
    <w:rsid w:val="00A51A70"/>
    <w:rsid w:val="00A559E3"/>
    <w:rsid w:val="00A55F72"/>
    <w:rsid w:val="00A62B09"/>
    <w:rsid w:val="00A63AD1"/>
    <w:rsid w:val="00A65701"/>
    <w:rsid w:val="00A72216"/>
    <w:rsid w:val="00A759FE"/>
    <w:rsid w:val="00A801F4"/>
    <w:rsid w:val="00A8342B"/>
    <w:rsid w:val="00A85048"/>
    <w:rsid w:val="00A943CA"/>
    <w:rsid w:val="00A948C8"/>
    <w:rsid w:val="00AA0E2B"/>
    <w:rsid w:val="00AA131B"/>
    <w:rsid w:val="00AA2112"/>
    <w:rsid w:val="00AA4541"/>
    <w:rsid w:val="00AA4EE3"/>
    <w:rsid w:val="00AA6909"/>
    <w:rsid w:val="00AA73C7"/>
    <w:rsid w:val="00AB0BFE"/>
    <w:rsid w:val="00AB3211"/>
    <w:rsid w:val="00AB55C4"/>
    <w:rsid w:val="00AB5627"/>
    <w:rsid w:val="00AC0978"/>
    <w:rsid w:val="00AC2E16"/>
    <w:rsid w:val="00AC5476"/>
    <w:rsid w:val="00AC6589"/>
    <w:rsid w:val="00AC7336"/>
    <w:rsid w:val="00AD4878"/>
    <w:rsid w:val="00AD48B2"/>
    <w:rsid w:val="00AD55C6"/>
    <w:rsid w:val="00AE379A"/>
    <w:rsid w:val="00AE7462"/>
    <w:rsid w:val="00AF255F"/>
    <w:rsid w:val="00AF59F7"/>
    <w:rsid w:val="00B017A5"/>
    <w:rsid w:val="00B01E2B"/>
    <w:rsid w:val="00B02A3A"/>
    <w:rsid w:val="00B0386E"/>
    <w:rsid w:val="00B04E84"/>
    <w:rsid w:val="00B06CB7"/>
    <w:rsid w:val="00B07A79"/>
    <w:rsid w:val="00B10F54"/>
    <w:rsid w:val="00B14707"/>
    <w:rsid w:val="00B16628"/>
    <w:rsid w:val="00B179AA"/>
    <w:rsid w:val="00B26095"/>
    <w:rsid w:val="00B3160A"/>
    <w:rsid w:val="00B364CD"/>
    <w:rsid w:val="00B452DE"/>
    <w:rsid w:val="00B4536B"/>
    <w:rsid w:val="00B514A3"/>
    <w:rsid w:val="00B548B0"/>
    <w:rsid w:val="00B54D4B"/>
    <w:rsid w:val="00B562F7"/>
    <w:rsid w:val="00B62C76"/>
    <w:rsid w:val="00B63539"/>
    <w:rsid w:val="00B65F6F"/>
    <w:rsid w:val="00B66F9B"/>
    <w:rsid w:val="00B706C5"/>
    <w:rsid w:val="00B73AA5"/>
    <w:rsid w:val="00B76331"/>
    <w:rsid w:val="00B849E5"/>
    <w:rsid w:val="00B90289"/>
    <w:rsid w:val="00B926B9"/>
    <w:rsid w:val="00B9354C"/>
    <w:rsid w:val="00B96C99"/>
    <w:rsid w:val="00BA52C0"/>
    <w:rsid w:val="00BB0649"/>
    <w:rsid w:val="00BB0D3F"/>
    <w:rsid w:val="00BB6F6B"/>
    <w:rsid w:val="00BC34F4"/>
    <w:rsid w:val="00BC42E4"/>
    <w:rsid w:val="00BC799F"/>
    <w:rsid w:val="00BD1058"/>
    <w:rsid w:val="00BD2383"/>
    <w:rsid w:val="00BD5ACE"/>
    <w:rsid w:val="00BD741D"/>
    <w:rsid w:val="00BE0D57"/>
    <w:rsid w:val="00BE1A93"/>
    <w:rsid w:val="00BE721D"/>
    <w:rsid w:val="00BF2AEC"/>
    <w:rsid w:val="00BF2AF5"/>
    <w:rsid w:val="00BF3B90"/>
    <w:rsid w:val="00BF4E0A"/>
    <w:rsid w:val="00BF67A0"/>
    <w:rsid w:val="00BF6BD8"/>
    <w:rsid w:val="00BF6CC9"/>
    <w:rsid w:val="00C0311F"/>
    <w:rsid w:val="00C11BAC"/>
    <w:rsid w:val="00C1542C"/>
    <w:rsid w:val="00C20563"/>
    <w:rsid w:val="00C21256"/>
    <w:rsid w:val="00C21CD4"/>
    <w:rsid w:val="00C234B5"/>
    <w:rsid w:val="00C36E93"/>
    <w:rsid w:val="00C437F5"/>
    <w:rsid w:val="00C45DAA"/>
    <w:rsid w:val="00C475DD"/>
    <w:rsid w:val="00C5201C"/>
    <w:rsid w:val="00C60515"/>
    <w:rsid w:val="00C6057F"/>
    <w:rsid w:val="00C67F59"/>
    <w:rsid w:val="00C7166F"/>
    <w:rsid w:val="00C76E48"/>
    <w:rsid w:val="00C76EA7"/>
    <w:rsid w:val="00C77190"/>
    <w:rsid w:val="00C77C60"/>
    <w:rsid w:val="00C80D5F"/>
    <w:rsid w:val="00C826C2"/>
    <w:rsid w:val="00C84648"/>
    <w:rsid w:val="00C91440"/>
    <w:rsid w:val="00C96ED3"/>
    <w:rsid w:val="00C96FD1"/>
    <w:rsid w:val="00CA2C0C"/>
    <w:rsid w:val="00CA4551"/>
    <w:rsid w:val="00CA4E8B"/>
    <w:rsid w:val="00CA4F64"/>
    <w:rsid w:val="00CA5F52"/>
    <w:rsid w:val="00CA646B"/>
    <w:rsid w:val="00CC4124"/>
    <w:rsid w:val="00CC56FC"/>
    <w:rsid w:val="00CC61EC"/>
    <w:rsid w:val="00CC667D"/>
    <w:rsid w:val="00CC6D74"/>
    <w:rsid w:val="00CC7F92"/>
    <w:rsid w:val="00CD06FE"/>
    <w:rsid w:val="00CD0C55"/>
    <w:rsid w:val="00CD25F5"/>
    <w:rsid w:val="00CD45D7"/>
    <w:rsid w:val="00CD6506"/>
    <w:rsid w:val="00CD6E0A"/>
    <w:rsid w:val="00CE0438"/>
    <w:rsid w:val="00CE12C3"/>
    <w:rsid w:val="00CE2AA2"/>
    <w:rsid w:val="00CE5F78"/>
    <w:rsid w:val="00CF23F7"/>
    <w:rsid w:val="00D0006D"/>
    <w:rsid w:val="00D01443"/>
    <w:rsid w:val="00D02608"/>
    <w:rsid w:val="00D05ABB"/>
    <w:rsid w:val="00D0780A"/>
    <w:rsid w:val="00D11D51"/>
    <w:rsid w:val="00D151E3"/>
    <w:rsid w:val="00D16A2F"/>
    <w:rsid w:val="00D173B6"/>
    <w:rsid w:val="00D17AA5"/>
    <w:rsid w:val="00D242E2"/>
    <w:rsid w:val="00D30E18"/>
    <w:rsid w:val="00D3615C"/>
    <w:rsid w:val="00D4106A"/>
    <w:rsid w:val="00D41B5A"/>
    <w:rsid w:val="00D42961"/>
    <w:rsid w:val="00D45BC2"/>
    <w:rsid w:val="00D47353"/>
    <w:rsid w:val="00D50A0C"/>
    <w:rsid w:val="00D53070"/>
    <w:rsid w:val="00D54F01"/>
    <w:rsid w:val="00D621D2"/>
    <w:rsid w:val="00D660E3"/>
    <w:rsid w:val="00D72D91"/>
    <w:rsid w:val="00D73DFE"/>
    <w:rsid w:val="00D75280"/>
    <w:rsid w:val="00D77836"/>
    <w:rsid w:val="00D91540"/>
    <w:rsid w:val="00D95E38"/>
    <w:rsid w:val="00D9641B"/>
    <w:rsid w:val="00DA0C95"/>
    <w:rsid w:val="00DB0FB3"/>
    <w:rsid w:val="00DB2C8A"/>
    <w:rsid w:val="00DB2E5B"/>
    <w:rsid w:val="00DB4913"/>
    <w:rsid w:val="00DB69B1"/>
    <w:rsid w:val="00DB7B7B"/>
    <w:rsid w:val="00DC3345"/>
    <w:rsid w:val="00DC4B28"/>
    <w:rsid w:val="00DC5256"/>
    <w:rsid w:val="00DC5551"/>
    <w:rsid w:val="00DC638F"/>
    <w:rsid w:val="00DD1455"/>
    <w:rsid w:val="00DD50EA"/>
    <w:rsid w:val="00DD566D"/>
    <w:rsid w:val="00DE26A8"/>
    <w:rsid w:val="00DE75CE"/>
    <w:rsid w:val="00DF10F6"/>
    <w:rsid w:val="00DF50EF"/>
    <w:rsid w:val="00DF7FA9"/>
    <w:rsid w:val="00E00DA8"/>
    <w:rsid w:val="00E113A0"/>
    <w:rsid w:val="00E11506"/>
    <w:rsid w:val="00E1386D"/>
    <w:rsid w:val="00E15885"/>
    <w:rsid w:val="00E15E86"/>
    <w:rsid w:val="00E178AE"/>
    <w:rsid w:val="00E201E4"/>
    <w:rsid w:val="00E235C3"/>
    <w:rsid w:val="00E26CBA"/>
    <w:rsid w:val="00E30112"/>
    <w:rsid w:val="00E3386F"/>
    <w:rsid w:val="00E364C9"/>
    <w:rsid w:val="00E36CD5"/>
    <w:rsid w:val="00E40D21"/>
    <w:rsid w:val="00E417AD"/>
    <w:rsid w:val="00E45BDE"/>
    <w:rsid w:val="00E54350"/>
    <w:rsid w:val="00E56235"/>
    <w:rsid w:val="00E5767A"/>
    <w:rsid w:val="00E60ACE"/>
    <w:rsid w:val="00E62134"/>
    <w:rsid w:val="00E621C7"/>
    <w:rsid w:val="00E66112"/>
    <w:rsid w:val="00E7023F"/>
    <w:rsid w:val="00E74314"/>
    <w:rsid w:val="00E74A60"/>
    <w:rsid w:val="00E76976"/>
    <w:rsid w:val="00E83E25"/>
    <w:rsid w:val="00E91919"/>
    <w:rsid w:val="00E922DF"/>
    <w:rsid w:val="00E934BC"/>
    <w:rsid w:val="00E94B04"/>
    <w:rsid w:val="00E950B7"/>
    <w:rsid w:val="00E96F36"/>
    <w:rsid w:val="00E97A52"/>
    <w:rsid w:val="00EA248D"/>
    <w:rsid w:val="00EA56EF"/>
    <w:rsid w:val="00EA6338"/>
    <w:rsid w:val="00EB12B1"/>
    <w:rsid w:val="00EB254B"/>
    <w:rsid w:val="00EB3427"/>
    <w:rsid w:val="00EB5CFB"/>
    <w:rsid w:val="00EB6967"/>
    <w:rsid w:val="00EC3194"/>
    <w:rsid w:val="00EC6664"/>
    <w:rsid w:val="00EC6E76"/>
    <w:rsid w:val="00EC7F24"/>
    <w:rsid w:val="00ED0C20"/>
    <w:rsid w:val="00ED2A1D"/>
    <w:rsid w:val="00ED35C2"/>
    <w:rsid w:val="00ED373C"/>
    <w:rsid w:val="00ED3910"/>
    <w:rsid w:val="00ED57AE"/>
    <w:rsid w:val="00ED6452"/>
    <w:rsid w:val="00EE18EA"/>
    <w:rsid w:val="00EE2D62"/>
    <w:rsid w:val="00EE472F"/>
    <w:rsid w:val="00EE4AD7"/>
    <w:rsid w:val="00EE5C70"/>
    <w:rsid w:val="00EF040D"/>
    <w:rsid w:val="00EF5FC1"/>
    <w:rsid w:val="00EF6E02"/>
    <w:rsid w:val="00EF72E2"/>
    <w:rsid w:val="00EF79C7"/>
    <w:rsid w:val="00F00553"/>
    <w:rsid w:val="00F07134"/>
    <w:rsid w:val="00F119F0"/>
    <w:rsid w:val="00F14C0C"/>
    <w:rsid w:val="00F16FC7"/>
    <w:rsid w:val="00F173D0"/>
    <w:rsid w:val="00F17C60"/>
    <w:rsid w:val="00F25AC1"/>
    <w:rsid w:val="00F2754F"/>
    <w:rsid w:val="00F30553"/>
    <w:rsid w:val="00F305E8"/>
    <w:rsid w:val="00F3404E"/>
    <w:rsid w:val="00F37B15"/>
    <w:rsid w:val="00F37C96"/>
    <w:rsid w:val="00F4346D"/>
    <w:rsid w:val="00F46ABB"/>
    <w:rsid w:val="00F47ACF"/>
    <w:rsid w:val="00F50422"/>
    <w:rsid w:val="00F52619"/>
    <w:rsid w:val="00F53218"/>
    <w:rsid w:val="00F53EE8"/>
    <w:rsid w:val="00F53FB1"/>
    <w:rsid w:val="00F5605E"/>
    <w:rsid w:val="00F63E05"/>
    <w:rsid w:val="00F70810"/>
    <w:rsid w:val="00F729DC"/>
    <w:rsid w:val="00F76A4D"/>
    <w:rsid w:val="00F81173"/>
    <w:rsid w:val="00F81C54"/>
    <w:rsid w:val="00F839F1"/>
    <w:rsid w:val="00F857A9"/>
    <w:rsid w:val="00F90371"/>
    <w:rsid w:val="00F94499"/>
    <w:rsid w:val="00FA0EAE"/>
    <w:rsid w:val="00FA4B8A"/>
    <w:rsid w:val="00FA4FD7"/>
    <w:rsid w:val="00FA5F18"/>
    <w:rsid w:val="00FB0DE1"/>
    <w:rsid w:val="00FB19A4"/>
    <w:rsid w:val="00FB2D86"/>
    <w:rsid w:val="00FB7522"/>
    <w:rsid w:val="00FB7A1C"/>
    <w:rsid w:val="00FC0F66"/>
    <w:rsid w:val="00FC36E2"/>
    <w:rsid w:val="00FC59EB"/>
    <w:rsid w:val="00FD1461"/>
    <w:rsid w:val="00FD3ABF"/>
    <w:rsid w:val="00FD3F82"/>
    <w:rsid w:val="00FD5E9F"/>
    <w:rsid w:val="00FE1B62"/>
    <w:rsid w:val="00FF0E90"/>
    <w:rsid w:val="00FF2DB7"/>
    <w:rsid w:val="00FF52E7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CF8DE"/>
  <w15:docId w15:val="{7E7E3EC1-60F5-4C27-BE13-8C7523DC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="Times New Roman" w:hAnsi="Lucida Sans Unicode" w:cs="Times New Roman"/>
        <w:sz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F0E90"/>
  </w:style>
  <w:style w:type="paragraph" w:styleId="Kop1">
    <w:name w:val="heading 1"/>
    <w:basedOn w:val="Standaard"/>
    <w:next w:val="Standaard"/>
    <w:autoRedefine/>
    <w:qFormat/>
    <w:rsid w:val="00764FCE"/>
    <w:pPr>
      <w:keepNext/>
      <w:outlineLvl w:val="0"/>
    </w:pPr>
    <w:rPr>
      <w:b/>
      <w:kern w:val="28"/>
      <w:sz w:val="20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6"/>
    </w:rPr>
  </w:style>
  <w:style w:type="paragraph" w:customStyle="1" w:styleId="Opsomming">
    <w:name w:val="Opsomming"/>
    <w:basedOn w:val="Standaard"/>
    <w:pPr>
      <w:numPr>
        <w:numId w:val="1"/>
      </w:numPr>
      <w:tabs>
        <w:tab w:val="left" w:pos="284"/>
      </w:tabs>
    </w:pPr>
  </w:style>
  <w:style w:type="paragraph" w:styleId="Plattetekst">
    <w:name w:val="Body Text"/>
    <w:basedOn w:val="Standaard"/>
    <w:rPr>
      <w:sz w:val="16"/>
    </w:rPr>
  </w:style>
  <w:style w:type="character" w:styleId="Zwaar">
    <w:name w:val="Strong"/>
    <w:basedOn w:val="Standaardalinea-lettertype"/>
    <w:qFormat/>
    <w:rsid w:val="009B6E61"/>
    <w:rPr>
      <w:b/>
    </w:rPr>
  </w:style>
  <w:style w:type="character" w:styleId="Hyperlink">
    <w:name w:val="Hyperlink"/>
    <w:basedOn w:val="Standaardalinea-lettertype"/>
    <w:rsid w:val="009B6E61"/>
    <w:rPr>
      <w:color w:val="0000FF"/>
      <w:u w:val="single"/>
    </w:rPr>
  </w:style>
  <w:style w:type="table" w:styleId="Tabelraster">
    <w:name w:val="Table Grid"/>
    <w:basedOn w:val="Standaardtabel"/>
    <w:rsid w:val="008A04AD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gentijdsetabel">
    <w:name w:val="Table Contemporary"/>
    <w:basedOn w:val="Standaardtabel"/>
    <w:rsid w:val="00F76A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D-effectenvoortabel1">
    <w:name w:val="Table 3D effects 1"/>
    <w:basedOn w:val="Standaardtabel"/>
    <w:rsid w:val="00F76A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F76A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F76A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rsid w:val="0010630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0630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10630C"/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063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0630C"/>
    <w:rPr>
      <w:b/>
      <w:bCs/>
      <w:sz w:val="20"/>
    </w:rPr>
  </w:style>
  <w:style w:type="paragraph" w:styleId="Ballontekst">
    <w:name w:val="Balloon Text"/>
    <w:basedOn w:val="Standaard"/>
    <w:link w:val="BallontekstChar"/>
    <w:rsid w:val="001063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0630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E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43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9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F733.E0B32AB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A87C-2E03-45C3-B895-27394250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BDB</vt:lpstr>
    </vt:vector>
  </TitlesOfParts>
  <Company>Gemeente Uden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BDB</dc:title>
  <dc:creator>E. Spierings</dc:creator>
  <cp:lastModifiedBy>Jan den Brok | Gemeente Maashorst</cp:lastModifiedBy>
  <cp:revision>5</cp:revision>
  <cp:lastPrinted>2018-12-12T13:13:00Z</cp:lastPrinted>
  <dcterms:created xsi:type="dcterms:W3CDTF">2022-05-28T13:11:00Z</dcterms:created>
  <dcterms:modified xsi:type="dcterms:W3CDTF">2022-05-30T10:57:00Z</dcterms:modified>
</cp:coreProperties>
</file>